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bookmarkStart w:id="0" w:name="_GoBack"/>
      <w:bookmarkEnd w:id="0"/>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a 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3C76A3" w:rsidRPr="0003446D">
        <w:rPr>
          <w:sz w:val="21"/>
        </w:rPr>
        <w:t>)</w:t>
      </w:r>
      <w:r w:rsidR="003F7318" w:rsidRPr="0003446D">
        <w:rPr>
          <w:sz w:val="21"/>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B17444" w:rsidRPr="0003446D" w:rsidRDefault="003C76A3" w:rsidP="0069372D">
      <w:pPr>
        <w:jc w:val="both"/>
        <w:rPr>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60 bar.  Further reduction of </w:t>
      </w:r>
      <w:r w:rsidR="00A42C4F" w:rsidRPr="0003446D">
        <w:rPr>
          <w:sz w:val="21"/>
        </w:rPr>
        <w:t xml:space="preserve">the </w:t>
      </w:r>
      <w:r w:rsidR="00A420F1" w:rsidRPr="0003446D">
        <w:rPr>
          <w:sz w:val="21"/>
        </w:rPr>
        <w:t xml:space="preserve">operating pressure to 40 bar initially indicated no further </w:t>
      </w:r>
      <w:r w:rsidR="00A420F1" w:rsidRPr="0003446D">
        <w:rPr>
          <w:sz w:val="21"/>
        </w:rPr>
        <w:lastRenderedPageBreak/>
        <w:t xml:space="preserve">leakage, however during verification, gas leakage </w:t>
      </w:r>
      <w:r w:rsidR="00A42C4F" w:rsidRPr="0003446D">
        <w:rPr>
          <w:sz w:val="21"/>
        </w:rPr>
        <w:t xml:space="preserve">was </w:t>
      </w:r>
      <w:r w:rsidR="00A420F1" w:rsidRPr="0003446D">
        <w:rPr>
          <w:sz w:val="21"/>
        </w:rPr>
        <w:t>still observed at 29.6 bar operating pressure.</w:t>
      </w:r>
      <w:r w:rsidR="00A42C4F" w:rsidRPr="0003446D">
        <w:rPr>
          <w:sz w:val="21"/>
        </w:rPr>
        <w:t xml:space="preserve"> </w:t>
      </w:r>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A7573E">
        <w:rPr>
          <w:color w:val="FF0000"/>
          <w:sz w:val="21"/>
          <w:szCs w:val="21"/>
        </w:rPr>
        <w:t>1/20th</w:t>
      </w:r>
      <w:r w:rsidRPr="00A7573E">
        <w:rPr>
          <w:sz w:val="21"/>
          <w:szCs w:val="21"/>
        </w:rPr>
        <w:t xml:space="preserve"> 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
      <w:tblGrid>
        <w:gridCol w:w="805"/>
        <w:gridCol w:w="1080"/>
        <w:gridCol w:w="810"/>
        <w:gridCol w:w="900"/>
        <w:gridCol w:w="990"/>
      </w:tblGrid>
      <w:tr w:rsidR="00A7573E" w:rsidRPr="00A7573E" w:rsidTr="00A7573E">
        <w:trPr>
          <w:trHeight w:val="557"/>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Part</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Material</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Young’s modulus</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Poisson’s ratio</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Co-efficient of thermal expansion</w:t>
            </w:r>
          </w:p>
        </w:tc>
      </w:tr>
      <w:tr w:rsidR="00A7573E" w:rsidRPr="00A7573E" w:rsidTr="00005626">
        <w:trPr>
          <w:trHeight w:val="198"/>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Flange</w:t>
            </w:r>
          </w:p>
        </w:tc>
        <w:tc>
          <w:tcPr>
            <w:tcW w:w="1080" w:type="dxa"/>
            <w:shd w:val="clear" w:color="auto" w:fill="FF0000"/>
          </w:tcPr>
          <w:p w:rsidR="00A7573E" w:rsidRPr="00A7573E" w:rsidRDefault="00005626" w:rsidP="008C2166">
            <w:pPr>
              <w:jc w:val="center"/>
              <w:rPr>
                <w:rFonts w:cstheme="minorHAnsi"/>
                <w:sz w:val="16"/>
                <w:szCs w:val="21"/>
              </w:rPr>
            </w:pPr>
            <w:r>
              <w:rPr>
                <w:rFonts w:cstheme="minorHAnsi"/>
                <w:sz w:val="16"/>
                <w:szCs w:val="21"/>
              </w:rPr>
              <w:t xml:space="preserve">   </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203395</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1.265e-5</w:t>
            </w:r>
          </w:p>
        </w:tc>
      </w:tr>
      <w:tr w:rsidR="00A7573E" w:rsidRPr="00A7573E" w:rsidTr="00A7573E">
        <w:trPr>
          <w:trHeight w:val="189"/>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Ring gasket</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SS 316</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200000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0.26</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1.8e-5</w:t>
            </w:r>
          </w:p>
        </w:tc>
      </w:tr>
      <w:tr w:rsidR="00A7573E" w:rsidRPr="00A7573E" w:rsidTr="00A7573E">
        <w:trPr>
          <w:trHeight w:val="387"/>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Spiral gasket</w:t>
            </w:r>
          </w:p>
        </w:tc>
        <w:tc>
          <w:tcPr>
            <w:tcW w:w="1080" w:type="dxa"/>
          </w:tcPr>
          <w:p w:rsidR="00A7573E" w:rsidRPr="00A7573E" w:rsidRDefault="00A7573E" w:rsidP="008C2166">
            <w:pPr>
              <w:jc w:val="center"/>
              <w:rPr>
                <w:rFonts w:cstheme="minorHAnsi"/>
                <w:sz w:val="16"/>
                <w:szCs w:val="21"/>
              </w:rPr>
            </w:pPr>
            <w:r w:rsidRPr="00DF16E6">
              <w:rPr>
                <w:rFonts w:cstheme="minorHAnsi"/>
                <w:sz w:val="16"/>
                <w:szCs w:val="21"/>
                <w:highlight w:val="red"/>
              </w:rPr>
              <w:t>Graphite filled SS 316</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18000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1.8e-5</w:t>
            </w:r>
          </w:p>
        </w:tc>
      </w:tr>
      <w:tr w:rsidR="00A7573E" w:rsidRPr="00A7573E" w:rsidTr="00A7573E">
        <w:trPr>
          <w:trHeight w:val="198"/>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Fastener</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 xml:space="preserve">ASTM A193 </w:t>
            </w:r>
            <w:proofErr w:type="gramStart"/>
            <w:r w:rsidRPr="00A7573E">
              <w:rPr>
                <w:rFonts w:cstheme="minorHAnsi"/>
                <w:sz w:val="16"/>
                <w:szCs w:val="21"/>
              </w:rPr>
              <w:t>Gr.B</w:t>
            </w:r>
            <w:proofErr w:type="gramEnd"/>
            <w:r w:rsidRPr="00A7573E">
              <w:rPr>
                <w:rFonts w:cstheme="minorHAnsi"/>
                <w:sz w:val="16"/>
                <w:szCs w:val="21"/>
              </w:rPr>
              <w:t>7</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204000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 and Figure 4 shows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A7573E" w:rsidRDefault="00A7573E" w:rsidP="00A7573E">
      <w:pPr>
        <w:spacing w:after="160"/>
        <w:jc w:val="center"/>
        <w:rPr>
          <w:rFonts w:cstheme="minorHAnsi"/>
          <w:sz w:val="16"/>
          <w:szCs w:val="20"/>
        </w:rPr>
      </w:pPr>
      <w:r w:rsidRPr="00A7573E">
        <w:rPr>
          <w:rFonts w:cstheme="minorHAnsi"/>
          <w:color w:val="FF0000"/>
          <w:sz w:val="16"/>
          <w:szCs w:val="20"/>
        </w:rPr>
        <w:t>Figure 3.1: Spiral gasket</w:t>
      </w:r>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Pr="00A7573E" w:rsidRDefault="00A7573E" w:rsidP="00A7573E">
      <w:pPr>
        <w:jc w:val="center"/>
        <w:rPr>
          <w:rFonts w:cstheme="minorHAnsi"/>
          <w:sz w:val="18"/>
          <w:szCs w:val="20"/>
        </w:rPr>
      </w:pPr>
      <w:r w:rsidRPr="00A7573E">
        <w:rPr>
          <w:rFonts w:cstheme="minorHAnsi"/>
          <w:color w:val="FF0000"/>
          <w:sz w:val="18"/>
          <w:szCs w:val="20"/>
        </w:rPr>
        <w:t>Figure 3.2: Spiral gasket</w:t>
      </w: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lastRenderedPageBreak/>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Pr="003F201B" w:rsidRDefault="00A7573E" w:rsidP="00A7573E">
      <w:pPr>
        <w:jc w:val="both"/>
        <w:rPr>
          <w:color w:val="FF0000"/>
          <w:sz w:val="20"/>
          <w:u w:val="single"/>
        </w:rPr>
      </w:pPr>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are constrained in the </w:t>
      </w:r>
      <w:proofErr w:type="spellStart"/>
      <w:r w:rsidRPr="00A7573E">
        <w:rPr>
          <w:sz w:val="21"/>
          <w:szCs w:val="26"/>
        </w:rPr>
        <w:t>Uz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 xml:space="preserve">Top face of the gasket and stud are constrained in the </w:t>
      </w:r>
      <w:proofErr w:type="spellStart"/>
      <w:r w:rsidRPr="00A7573E">
        <w:rPr>
          <w:sz w:val="21"/>
          <w:szCs w:val="26"/>
        </w:rPr>
        <w:t>Uy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The model was subjected to five individual unit loads; bolt makeup load, internal bore pressure with the associated pressure end load,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5D0395" w:rsidRPr="00D41049" w:rsidRDefault="005D0395" w:rsidP="005D0395">
      <w:pPr>
        <w:rPr>
          <w:sz w:val="20"/>
        </w:rPr>
      </w:pPr>
      <w:r w:rsidRPr="005D0395">
        <w:rPr>
          <w:sz w:val="21"/>
        </w:rPr>
        <w:t>Applied bolt load:  115</w:t>
      </w:r>
      <w:r>
        <w:rPr>
          <w:sz w:val="21"/>
        </w:rPr>
        <w:t>,</w:t>
      </w:r>
      <w:r w:rsidRPr="005D0395">
        <w:rPr>
          <w:sz w:val="21"/>
        </w:rPr>
        <w:t>598 N</w:t>
      </w:r>
      <w:r w:rsidR="00005626">
        <w:rPr>
          <w:sz w:val="21"/>
        </w:rPr>
        <w:t xml:space="preserve">.  </w:t>
      </w:r>
      <w:r w:rsidR="00005626" w:rsidRPr="00005626">
        <w:rPr>
          <w:sz w:val="21"/>
          <w:highlight w:val="red"/>
        </w:rPr>
        <w:t>Need to show how we derived this value and the 310.</w:t>
      </w:r>
      <w:r w:rsidR="00005626">
        <w:rPr>
          <w:sz w:val="21"/>
          <w:highlight w:val="red"/>
        </w:rPr>
        <w:t>3</w:t>
      </w:r>
      <w:r w:rsidR="00005626" w:rsidRPr="00005626">
        <w:rPr>
          <w:sz w:val="21"/>
          <w:highlight w:val="red"/>
        </w:rPr>
        <w:t xml:space="preserve"> MPa value used in the 2D analysis</w:t>
      </w:r>
      <w:r w:rsidR="00005626">
        <w:rPr>
          <w:sz w:val="21"/>
          <w:highlight w:val="red"/>
        </w:rPr>
        <w:t xml:space="preserve"> (show general equations and list out the values used)</w:t>
      </w:r>
      <w:r w:rsidR="00DF16E6">
        <w:rPr>
          <w:sz w:val="21"/>
          <w:highlight w:val="red"/>
        </w:rPr>
        <w:t xml:space="preserve"> Maybe move to 2D section?</w:t>
      </w:r>
    </w:p>
    <w:p w:rsidR="005D0395" w:rsidRDefault="005D0395" w:rsidP="005D0395">
      <w:pPr>
        <w:jc w:val="center"/>
        <w:rPr>
          <w:sz w:val="20"/>
        </w:rPr>
      </w:pPr>
      <w:r>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p>
    <w:p w:rsidR="005D0395" w:rsidRPr="005D0395" w:rsidRDefault="005D0395" w:rsidP="005D0395">
      <w:pPr>
        <w:jc w:val="center"/>
        <w:rPr>
          <w:sz w:val="20"/>
          <w:szCs w:val="26"/>
        </w:rPr>
      </w:pPr>
      <w:r w:rsidRPr="005D0395">
        <w:rPr>
          <w:sz w:val="16"/>
          <w:szCs w:val="26"/>
        </w:rPr>
        <w:t>Figure 6.1: Bolt load</w:t>
      </w:r>
    </w:p>
    <w:p w:rsidR="005D0395" w:rsidRPr="005D0395" w:rsidRDefault="005D0395" w:rsidP="005D0395">
      <w:pPr>
        <w:rPr>
          <w:b/>
          <w:i/>
          <w:sz w:val="21"/>
        </w:rPr>
      </w:pPr>
      <w:r w:rsidRPr="005D0395">
        <w:rPr>
          <w:b/>
          <w:i/>
          <w:sz w:val="21"/>
        </w:rPr>
        <w:t>6.2 Pressure</w:t>
      </w:r>
    </w:p>
    <w:p w:rsidR="005D0395" w:rsidRPr="005D0395" w:rsidRDefault="005D0395" w:rsidP="005D0395">
      <w:pPr>
        <w:tabs>
          <w:tab w:val="left" w:pos="1951"/>
        </w:tabs>
        <w:spacing w:after="160"/>
        <w:jc w:val="both"/>
        <w:rPr>
          <w:sz w:val="21"/>
        </w:rPr>
      </w:pPr>
      <w:r w:rsidRPr="005D0395">
        <w:rPr>
          <w:sz w:val="21"/>
        </w:rPr>
        <w:t>The applied bore pressure was 10 MPa. The pressure was applied along the bore and to the face of the flange up to the seal diameter. The corresponding pressure end load of 199.619 MPa pressure was applied at the hub end of the flange.</w:t>
      </w:r>
    </w:p>
    <w:p w:rsidR="005D0395" w:rsidRDefault="005D0395" w:rsidP="005D0395">
      <w:pPr>
        <w:tabs>
          <w:tab w:val="left" w:pos="1951"/>
        </w:tabs>
        <w:jc w:val="center"/>
        <w:rPr>
          <w:sz w:val="20"/>
        </w:rPr>
      </w:pPr>
      <w:r>
        <w:rPr>
          <w:noProof/>
        </w:rPr>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6.3: Pressure end load</w:t>
      </w:r>
    </w:p>
    <w:p w:rsidR="005D0395" w:rsidRPr="005D0395" w:rsidRDefault="005D0395" w:rsidP="005D0395">
      <w:pPr>
        <w:tabs>
          <w:tab w:val="left" w:pos="1951"/>
        </w:tabs>
        <w:rPr>
          <w:sz w:val="21"/>
        </w:rPr>
      </w:pPr>
    </w:p>
    <w:p w:rsidR="005D0395" w:rsidRPr="005D0395" w:rsidRDefault="005D0395" w:rsidP="005D0395">
      <w:pPr>
        <w:rPr>
          <w:b/>
          <w:i/>
          <w:sz w:val="21"/>
        </w:rPr>
      </w:pPr>
      <w:r w:rsidRPr="005D0395">
        <w:rPr>
          <w:b/>
          <w:i/>
          <w:sz w:val="21"/>
        </w:rPr>
        <w:t>6.3 Axial force</w:t>
      </w:r>
    </w:p>
    <w:p w:rsidR="005D0395" w:rsidRPr="005D0395" w:rsidRDefault="005D0395" w:rsidP="005D0395">
      <w:pPr>
        <w:rPr>
          <w:sz w:val="21"/>
        </w:rPr>
      </w:pPr>
      <w:r w:rsidRPr="005D0395">
        <w:rPr>
          <w:sz w:val="21"/>
        </w:rPr>
        <w:t>Axial force = 12,560 N</w:t>
      </w:r>
    </w:p>
    <w:p w:rsidR="005D0395" w:rsidRDefault="005D0395" w:rsidP="005D0395">
      <w:pPr>
        <w:jc w:val="center"/>
        <w:rPr>
          <w:sz w:val="20"/>
        </w:rPr>
      </w:pPr>
      <w:r>
        <w:rPr>
          <w:noProof/>
        </w:rPr>
        <w:lastRenderedPageBreak/>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p>
    <w:p w:rsidR="005D0395" w:rsidRPr="005D0395" w:rsidRDefault="005D0395" w:rsidP="005D0395">
      <w:pPr>
        <w:rPr>
          <w:sz w:val="21"/>
        </w:rPr>
      </w:pPr>
      <w:r w:rsidRPr="005D0395">
        <w:rPr>
          <w:sz w:val="21"/>
        </w:rPr>
        <w:t>Moment applied = 75, 480 Nm</w:t>
      </w:r>
    </w:p>
    <w:p w:rsidR="005D0395" w:rsidRDefault="005D0395" w:rsidP="005D0395">
      <w:pPr>
        <w:jc w:val="center"/>
        <w:rPr>
          <w:sz w:val="20"/>
        </w:rPr>
      </w:pPr>
      <w:r>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501" cy="2251633"/>
                    </a:xfrm>
                    <a:prstGeom prst="rect">
                      <a:avLst/>
                    </a:prstGeom>
                  </pic:spPr>
                </pic:pic>
              </a:graphicData>
            </a:graphic>
          </wp:inline>
        </w:drawing>
      </w:r>
    </w:p>
    <w:p w:rsidR="005D0395" w:rsidRPr="005D0395" w:rsidRDefault="005D0395" w:rsidP="005D0395">
      <w:pPr>
        <w:jc w:val="center"/>
        <w:rPr>
          <w:sz w:val="18"/>
          <w:szCs w:val="26"/>
        </w:rPr>
      </w:pPr>
      <w:r w:rsidRPr="005D0395">
        <w:rPr>
          <w:sz w:val="18"/>
          <w:szCs w:val="26"/>
        </w:rPr>
        <w:t>Figure 6.5: Moment</w:t>
      </w:r>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.3 Temperature</w:t>
      </w:r>
    </w:p>
    <w:p w:rsidR="005D0395" w:rsidRPr="00D41049" w:rsidRDefault="005D0395" w:rsidP="005D0395">
      <w:pPr>
        <w:rPr>
          <w:sz w:val="20"/>
        </w:rPr>
      </w:pPr>
      <w:r w:rsidRPr="00D41049">
        <w:rPr>
          <w:sz w:val="20"/>
        </w:rPr>
        <w:t>Max/min temperature 60/0 degrees Celsius</w:t>
      </w:r>
    </w:p>
    <w:p w:rsidR="005D0395" w:rsidRPr="00D41049" w:rsidRDefault="005D0395" w:rsidP="005D0395">
      <w:pPr>
        <w:rPr>
          <w:b/>
          <w:color w:val="FF0000"/>
          <w:sz w:val="20"/>
        </w:rPr>
      </w:pPr>
      <w:r w:rsidRPr="00D41049">
        <w:rPr>
          <w:b/>
          <w:color w:val="FF0000"/>
          <w:sz w:val="20"/>
        </w:rPr>
        <w:t>CK</w:t>
      </w:r>
    </w:p>
    <w:p w:rsidR="00A7573E" w:rsidRDefault="00A7573E">
      <w:pPr>
        <w:rPr>
          <w:b/>
          <w:sz w:val="22"/>
        </w:rPr>
      </w:pPr>
    </w:p>
    <w:p w:rsidR="005D0395" w:rsidRDefault="005D0395" w:rsidP="005D0395">
      <w:pPr>
        <w:rPr>
          <w:b/>
          <w:sz w:val="22"/>
        </w:rPr>
      </w:pPr>
      <w:r>
        <w:rPr>
          <w:b/>
          <w:sz w:val="22"/>
        </w:rPr>
        <w:t>7.0 Assumptions and limits</w:t>
      </w:r>
    </w:p>
    <w:p w:rsidR="005D0395" w:rsidRDefault="005D0395" w:rsidP="005D0395">
      <w:pPr>
        <w:jc w:val="both"/>
        <w:rPr>
          <w:sz w:val="21"/>
          <w:szCs w:val="21"/>
        </w:rPr>
      </w:pPr>
      <w:r w:rsidRPr="0069372D">
        <w:rPr>
          <w:sz w:val="21"/>
          <w:szCs w:val="21"/>
        </w:rPr>
        <w:t>All materials were assumed to be isotropic.  Also, the materials were assumed to be without defect, having not experienced any previous loading and unloading cycles.  Finally, all material properties were considered to be temperature invariant.</w:t>
      </w:r>
    </w:p>
    <w:p w:rsidR="005D0395" w:rsidRDefault="005D0395">
      <w:pPr>
        <w:rPr>
          <w:b/>
          <w:sz w:val="22"/>
        </w:rPr>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A42C4F" w:rsidRPr="0003446D" w:rsidRDefault="00655C39" w:rsidP="0069372D">
      <w:pPr>
        <w:jc w:val="both"/>
        <w:rPr>
          <w:sz w:val="21"/>
        </w:rPr>
      </w:pPr>
      <w:r w:rsidRPr="0003446D">
        <w:rPr>
          <w:sz w:val="21"/>
        </w:rPr>
        <w:t xml:space="preserve">This investigation performed two forms of analyses.  </w:t>
      </w:r>
      <w:r w:rsidR="0069372D">
        <w:rPr>
          <w:sz w:val="21"/>
        </w:rPr>
        <w:t xml:space="preserve">The team </w:t>
      </w:r>
      <w:r w:rsidRPr="0003446D">
        <w:rPr>
          <w:sz w:val="21"/>
        </w:rPr>
        <w:t>utilized Abaqus</w:t>
      </w:r>
      <w:r w:rsidR="0069372D">
        <w:rPr>
          <w:sz w:val="21"/>
        </w:rPr>
        <w:t xml:space="preserve"> finite element analysis software as a solver for both two and three-dimensional investigation</w:t>
      </w:r>
      <w:r w:rsidRPr="0003446D">
        <w:rPr>
          <w:sz w:val="21"/>
        </w:rPr>
        <w:t xml:space="preserve">.  </w:t>
      </w:r>
      <w:r w:rsidR="0069372D">
        <w:rPr>
          <w:sz w:val="21"/>
        </w:rPr>
        <w:t>The team also coded</w:t>
      </w:r>
      <w:r w:rsidR="0069372D" w:rsidRPr="0003446D">
        <w:rPr>
          <w:sz w:val="21"/>
        </w:rPr>
        <w:t xml:space="preserve"> their own solver using </w:t>
      </w:r>
      <w:proofErr w:type="spellStart"/>
      <w:r w:rsidR="0069372D" w:rsidRPr="0003446D">
        <w:rPr>
          <w:sz w:val="21"/>
        </w:rPr>
        <w:t>Matlab</w:t>
      </w:r>
      <w:proofErr w:type="spellEnd"/>
      <w:r w:rsidR="0069372D" w:rsidRPr="0003446D">
        <w:rPr>
          <w:sz w:val="21"/>
        </w:rPr>
        <w:t xml:space="preserve">. </w:t>
      </w:r>
      <w:r w:rsidRPr="0003446D">
        <w:rPr>
          <w:sz w:val="21"/>
        </w:rPr>
        <w:t xml:space="preserve">For both </w:t>
      </w:r>
      <w:r w:rsidR="0069372D">
        <w:rPr>
          <w:sz w:val="21"/>
        </w:rPr>
        <w:t>solvers, the team modeled a two-</w:t>
      </w:r>
      <w:r w:rsidRPr="0003446D">
        <w:rPr>
          <w:sz w:val="21"/>
        </w:rPr>
        <w:t>dimension</w:t>
      </w:r>
      <w:r w:rsidR="0069372D">
        <w:rPr>
          <w:sz w:val="21"/>
        </w:rPr>
        <w:t>al</w:t>
      </w:r>
      <w:r w:rsidRPr="0003446D">
        <w:rPr>
          <w:sz w:val="21"/>
        </w:rPr>
        <w:t xml:space="preserve"> slice of one side of the proposed gasket of the ring type joint (RTF) and modeled the contact force as an equivalent pressure.</w:t>
      </w:r>
    </w:p>
    <w:p w:rsidR="00701423" w:rsidRPr="0003446D" w:rsidRDefault="00701423" w:rsidP="00701423">
      <w:pPr>
        <w:rPr>
          <w:b/>
          <w:i/>
          <w:sz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considered three-fold:  loading stress at bolt-up, relaxation at pressurization, and bending moment application with a </w:t>
      </w:r>
      <w:r w:rsidRPr="0069372D">
        <w:rPr>
          <w:sz w:val="21"/>
        </w:rPr>
        <w:t>temperature increase</w:t>
      </w:r>
      <w:r w:rsidR="005D0395">
        <w:rPr>
          <w:sz w:val="21"/>
        </w:rPr>
        <w:t>. Figures 8.1.1-8</w:t>
      </w:r>
      <w:r w:rsidRPr="0069372D">
        <w:rPr>
          <w:sz w:val="21"/>
        </w:rPr>
        <w:t>.1.6 show the initial stress and displacement analyses of the current, spiral wound gasket at these states in both an overhead and profile view.  The maximum Von Mises stress on the gasket occurred after bolt-up and was located on the outside edge of the gasket with a calculated value of 403.2 MPa.  Also, the gasket was deformed by 0.036mm at this location.  The maximum deformation occurred on the inside edge, with a calculated value of 0.071mm.  After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bending moment and experiencing the temperature increase,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lastRenderedPageBreak/>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 Moment</w:t>
      </w:r>
    </w:p>
    <w:p w:rsidR="0069372D" w:rsidRPr="0069372D" w:rsidRDefault="0069372D" w:rsidP="0069372D">
      <w:pPr>
        <w:rPr>
          <w:sz w:val="21"/>
          <w:szCs w:val="21"/>
        </w:rPr>
      </w:pPr>
    </w:p>
    <w:p w:rsidR="0069372D" w:rsidRDefault="0069372D" w:rsidP="0069372D">
      <w:pPr>
        <w:jc w:val="both"/>
        <w:rPr>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lastRenderedPageBreak/>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proposed ring-type flange (RTF)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.2.1: 2-D Abaqus FEA model of proposed flange joint</w:t>
      </w:r>
    </w:p>
    <w:p w:rsidR="00A134E0" w:rsidRDefault="00A134E0" w:rsidP="00A134E0">
      <w:pPr>
        <w:jc w:val="center"/>
        <w:rPr>
          <w:sz w:val="21"/>
        </w:rPr>
      </w:pPr>
    </w:p>
    <w:p w:rsidR="00A134E0" w:rsidRDefault="00A134E0" w:rsidP="00A134E0">
      <w:pPr>
        <w:rPr>
          <w:sz w:val="21"/>
        </w:rPr>
      </w:pPr>
      <w:r>
        <w:rPr>
          <w:sz w:val="21"/>
        </w:rPr>
        <w:t xml:space="preserve">Two loads from the bolts on the flange were modeled as mechanical forces, and the gas within the pipeline was modeled as a uniform pressure on the inside surface of the </w:t>
      </w:r>
      <w:r>
        <w:rPr>
          <w:sz w:val="21"/>
        </w:rPr>
        <w:t>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loads</w:t>
      </w:r>
      <w:r w:rsidR="00DC1352">
        <w:rPr>
          <w:sz w:val="21"/>
        </w:rPr>
        <w:t xml:space="preserve"> as previously mentioned in the loading 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.2.3: Displacement results of 2-D Abaqus FEA model of proposed 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.2.4, the maximum magnitude of von Mises stress occurred at the fillet of the proposed ring 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lastRenderedPageBreak/>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outer edges of the spiral wound gasket for a tight seal in the pipeline.</w:t>
      </w:r>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rsidP="00EE623E">
      <w:pPr>
        <w:rPr>
          <w:sz w:val="22"/>
        </w:rPr>
      </w:pPr>
      <w:r>
        <w:rPr>
          <w:sz w:val="22"/>
        </w:rPr>
        <w:t xml:space="preserve">For the team to program a </w:t>
      </w:r>
      <w:r w:rsidR="00EE623E" w:rsidRPr="00D41049">
        <w:rPr>
          <w:sz w:val="22"/>
        </w:rPr>
        <w:t xml:space="preserve">finite element </w:t>
      </w:r>
      <w:r>
        <w:rPr>
          <w:sz w:val="22"/>
        </w:rPr>
        <w:t>solver</w:t>
      </w:r>
      <w:r w:rsidR="00EE623E" w:rsidRPr="00D41049">
        <w:rPr>
          <w:sz w:val="22"/>
        </w:rPr>
        <w:t>, several simplifications had to be done to the original goal of modeling a gasket between a flange. Ultimately</w:t>
      </w:r>
      <w:r>
        <w:rPr>
          <w:sz w:val="22"/>
        </w:rPr>
        <w:t>,</w:t>
      </w:r>
      <w:r w:rsidR="00EE623E" w:rsidRPr="00D41049">
        <w:rPr>
          <w:sz w:val="22"/>
        </w:rPr>
        <w:t xml:space="preserve"> it was decided to model a two-dimensional cross section of a flange, gasket and bolt, and only model the pressure of the bolt</w:t>
      </w:r>
      <w:r w:rsidR="008A0201">
        <w:rPr>
          <w:sz w:val="22"/>
        </w:rPr>
        <w:t xml:space="preserve">. </w:t>
      </w:r>
      <w:r w:rsidR="00EE623E" w:rsidRPr="00D41049">
        <w:rPr>
          <w:sz w:val="22"/>
        </w:rPr>
        <w:t>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w:t>
      </w:r>
      <w:r w:rsidR="008A0201">
        <w:rPr>
          <w:sz w:val="22"/>
        </w:rPr>
        <w:t xml:space="preserve">. </w:t>
      </w:r>
    </w:p>
    <w:p w:rsidR="00A40ABD" w:rsidRDefault="00A40ABD" w:rsidP="00A40ABD">
      <w:pPr>
        <w:rPr>
          <w:sz w:val="22"/>
        </w:rPr>
      </w:pPr>
    </w:p>
    <w:p w:rsidR="00EE623E"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w:t>
      </w:r>
      <w:r w:rsidR="008A0201">
        <w:rPr>
          <w:sz w:val="22"/>
        </w:rPr>
        <w:t xml:space="preserve"> </w:t>
      </w:r>
      <w:r w:rsidRPr="00D41049">
        <w:rPr>
          <w:sz w:val="22"/>
        </w:rPr>
        <w:t>An object-oriented approach was chosen in an attempt to keep as much of t</w:t>
      </w:r>
      <w:r w:rsidR="00A40ABD">
        <w:rPr>
          <w:sz w:val="22"/>
        </w:rPr>
        <w:t>he program as general</w:t>
      </w:r>
      <w:r w:rsidR="008A0201">
        <w:rPr>
          <w:sz w:val="22"/>
        </w:rPr>
        <w:t xml:space="preserve">. </w:t>
      </w:r>
      <w:r w:rsidR="00A40ABD">
        <w:rPr>
          <w:sz w:val="22"/>
        </w:rPr>
        <w:t xml:space="preserve">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w:t>
      </w:r>
      <w:r w:rsidR="008A0201">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xml:space="preserve">. Different element types were developed, however only the base Element type and the </w:t>
      </w:r>
      <w:r w:rsidRPr="00D41049">
        <w:rPr>
          <w:sz w:val="22"/>
        </w:rPr>
        <w:t>Triangular3Node2D</w:t>
      </w:r>
      <w:r w:rsidR="005260BD">
        <w:rPr>
          <w:sz w:val="22"/>
        </w:rPr>
        <w:t>-</w:t>
      </w:r>
      <w:r w:rsidRPr="00D41049">
        <w:rPr>
          <w:sz w:val="22"/>
        </w:rPr>
        <w:t>Element classes were ult</w:t>
      </w:r>
      <w:r w:rsidR="00A40ABD">
        <w:rPr>
          <w:sz w:val="22"/>
        </w:rPr>
        <w:t>imately used for this investigation.</w:t>
      </w:r>
    </w:p>
    <w:p w:rsidR="001A4F55" w:rsidRDefault="001A4F55" w:rsidP="00A40ABD">
      <w:pPr>
        <w:jc w:val="both"/>
        <w:rPr>
          <w:sz w:val="22"/>
        </w:rPr>
      </w:pPr>
    </w:p>
    <w:p w:rsidR="001A4F55" w:rsidRDefault="001A4F55" w:rsidP="00A40ABD">
      <w:pPr>
        <w:jc w:val="both"/>
        <w:rPr>
          <w:sz w:val="22"/>
        </w:rPr>
      </w:pPr>
      <w:r>
        <w:rPr>
          <w:sz w:val="22"/>
        </w:rPr>
        <w:t xml:space="preserve">For simplicity, </w:t>
      </w:r>
      <w:proofErr w:type="spellStart"/>
      <w:r>
        <w:rPr>
          <w:sz w:val="22"/>
        </w:rPr>
        <w:t>isoparametric</w:t>
      </w:r>
      <w:proofErr w:type="spellEnd"/>
      <w:r>
        <w:rPr>
          <w:sz w:val="22"/>
        </w:rPr>
        <w:t xml:space="preserve"> 3-node triangles were chosen for the problem.  Analytical expressions were derived for the general elements stiffness matrix and load vector (however due to simplifications and constraints on the problem the distributed load vector was not used for the final results).  The derivation began by defining the shape functions:</w:t>
      </w:r>
    </w:p>
    <w:p w:rsidR="00EC6E32" w:rsidRDefault="00EC6E32" w:rsidP="00A40ABD">
      <w:pPr>
        <w:jc w:val="both"/>
        <w:rPr>
          <w:sz w:val="22"/>
        </w:rPr>
      </w:pPr>
    </w:p>
    <w:p w:rsidR="001A4F55" w:rsidRPr="00EC6E32" w:rsidRDefault="008C2166" w:rsidP="00A40ABD">
      <w:pPr>
        <w:jc w:val="both"/>
        <w:rPr>
          <w:rFonts w:eastAsiaTheme="minorEastAsia"/>
          <w:sz w:val="22"/>
        </w:rPr>
      </w:pPr>
      <m:oMathPara>
        <m:oMath>
          <m:sSub>
            <m:sSubPr>
              <m:ctrlPr>
                <w:rPr>
                  <w:rFonts w:ascii="Cambria Math" w:hAnsi="Cambria Math"/>
                  <w:i/>
                  <w:sz w:val="22"/>
                </w:rPr>
              </m:ctrlPr>
            </m:sSubPr>
            <m:e>
              <m:r>
                <w:rPr>
                  <w:rFonts w:ascii="Cambria Math" w:hAnsi="Cambria Math"/>
                  <w:sz w:val="22"/>
                </w:rPr>
                <m:t>N</m:t>
              </m:r>
            </m:e>
            <m:sub>
              <m:r>
                <w:rPr>
                  <w:rFonts w:ascii="Cambria Math" w:hAnsi="Cambria Math"/>
                  <w:sz w:val="22"/>
                </w:rPr>
                <m:t>1</m:t>
              </m:r>
            </m:sub>
          </m:sSub>
          <m:r>
            <w:rPr>
              <w:rFonts w:ascii="Cambria Math" w:hAnsi="Cambria Math"/>
              <w:sz w:val="22"/>
            </w:rPr>
            <m:t xml:space="preserve">= </m:t>
          </m:r>
          <m:r>
            <m:rPr>
              <m:sty m:val="p"/>
            </m:rPr>
            <w:rPr>
              <w:rFonts w:ascii="Cambria Math" w:hAnsi="Cambria Math"/>
              <w:sz w:val="22"/>
            </w:rPr>
            <m:t>ξ</m:t>
          </m:r>
        </m:oMath>
      </m:oMathPara>
    </w:p>
    <w:p w:rsidR="00EC6E32" w:rsidRPr="001A4F55" w:rsidRDefault="00EC6E32" w:rsidP="00A40ABD">
      <w:pPr>
        <w:jc w:val="both"/>
        <w:rPr>
          <w:rFonts w:eastAsiaTheme="minorEastAsia"/>
          <w:sz w:val="22"/>
        </w:rPr>
      </w:pPr>
    </w:p>
    <w:p w:rsidR="001A4F55" w:rsidRPr="00EC6E32" w:rsidRDefault="008C2166" w:rsidP="00A40ABD">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2</m:t>
              </m:r>
            </m:sub>
          </m:sSub>
          <m:r>
            <w:rPr>
              <w:rFonts w:ascii="Cambria Math" w:eastAsiaTheme="minorEastAsia" w:hAnsi="Cambria Math"/>
              <w:sz w:val="22"/>
            </w:rPr>
            <m:t>=</m:t>
          </m:r>
          <m:r>
            <m:rPr>
              <m:sty m:val="p"/>
            </m:rPr>
            <w:rPr>
              <w:rFonts w:ascii="Cambria Math" w:eastAsiaTheme="minorEastAsia" w:hAnsi="Cambria Math"/>
              <w:sz w:val="22"/>
            </w:rPr>
            <m:t>η</m:t>
          </m:r>
        </m:oMath>
      </m:oMathPara>
    </w:p>
    <w:p w:rsidR="00EC6E32" w:rsidRPr="001A4F55" w:rsidRDefault="00EC6E32" w:rsidP="00A40ABD">
      <w:pPr>
        <w:jc w:val="both"/>
        <w:rPr>
          <w:rFonts w:eastAsiaTheme="minorEastAsia"/>
          <w:sz w:val="22"/>
        </w:rPr>
      </w:pPr>
    </w:p>
    <w:p w:rsidR="001A4F55" w:rsidRPr="001A4F55" w:rsidRDefault="008C2166" w:rsidP="00A40ABD">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3</m:t>
              </m:r>
            </m:sub>
          </m:sSub>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oMath>
      </m:oMathPara>
    </w:p>
    <w:p w:rsidR="001A4F55" w:rsidRDefault="001A4F55" w:rsidP="00A40ABD">
      <w:pPr>
        <w:jc w:val="both"/>
        <w:rPr>
          <w:rFonts w:eastAsiaTheme="minorEastAsia"/>
          <w:sz w:val="22"/>
        </w:rPr>
      </w:pPr>
      <w:r>
        <w:rPr>
          <w:rFonts w:eastAsiaTheme="minorEastAsia"/>
          <w:sz w:val="22"/>
        </w:rPr>
        <w:t>Which leads to the conversion functions:</w:t>
      </w:r>
    </w:p>
    <w:p w:rsidR="00EC6E32" w:rsidRDefault="00EC6E32" w:rsidP="00A40ABD">
      <w:pPr>
        <w:jc w:val="both"/>
        <w:rPr>
          <w:rFonts w:eastAsiaTheme="minorEastAsia"/>
          <w:sz w:val="22"/>
        </w:rPr>
      </w:pPr>
    </w:p>
    <w:p w:rsidR="001A4F55" w:rsidRPr="00B65679" w:rsidRDefault="00B65679" w:rsidP="00A40ABD">
      <w:pPr>
        <w:jc w:val="both"/>
        <w:rPr>
          <w:rFonts w:eastAsiaTheme="minorEastAsia"/>
          <w:sz w:val="22"/>
        </w:rPr>
      </w:pPr>
      <m:oMathPara>
        <m:oMath>
          <m:r>
            <w:rPr>
              <w:rFonts w:ascii="Cambria Math" w:eastAsiaTheme="minorEastAsia" w:hAnsi="Cambria Math"/>
              <w:sz w:val="22"/>
            </w:rPr>
            <m:t>x</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B65679" w:rsidRPr="00B65679" w:rsidRDefault="00B65679" w:rsidP="00A40ABD">
      <w:pPr>
        <w:jc w:val="both"/>
        <w:rPr>
          <w:rFonts w:eastAsiaTheme="minorEastAsia"/>
          <w:sz w:val="22"/>
        </w:rPr>
      </w:pPr>
    </w:p>
    <w:p w:rsidR="00B65679" w:rsidRPr="00B65679" w:rsidRDefault="00B65679" w:rsidP="00B65679">
      <w:pPr>
        <w:jc w:val="both"/>
        <w:rPr>
          <w:rFonts w:eastAsiaTheme="minorEastAsia"/>
          <w:sz w:val="22"/>
        </w:rPr>
      </w:pPr>
      <m:oMathPara>
        <m:oMath>
          <m:r>
            <w:rPr>
              <w:rFonts w:ascii="Cambria Math" w:eastAsiaTheme="minorEastAsia" w:hAnsi="Cambria Math"/>
              <w:sz w:val="22"/>
            </w:rPr>
            <m:t>y</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1A4F55" w:rsidRPr="001A4F55" w:rsidRDefault="001A4F55" w:rsidP="00A40ABD">
      <w:pPr>
        <w:jc w:val="both"/>
        <w:rPr>
          <w:rFonts w:eastAsiaTheme="minorEastAsia"/>
          <w:sz w:val="22"/>
        </w:rPr>
      </w:pPr>
    </w:p>
    <w:p w:rsidR="0044408E" w:rsidRDefault="00CD243C" w:rsidP="0044408E">
      <w:pPr>
        <w:jc w:val="both"/>
        <w:rPr>
          <w:rFonts w:eastAsiaTheme="minorEastAsia"/>
          <w:sz w:val="22"/>
        </w:rPr>
      </w:pPr>
      <w:r>
        <w:rPr>
          <w:rFonts w:eastAsiaTheme="minorEastAsia"/>
          <w:sz w:val="22"/>
        </w:rPr>
        <w:t>In order to eventually evaluate our B matrix, w</w:t>
      </w:r>
      <w:r w:rsidR="005F28A7">
        <w:rPr>
          <w:rFonts w:eastAsiaTheme="minorEastAsia"/>
          <w:sz w:val="22"/>
        </w:rPr>
        <w:t>e evaluate the Jacobian:</w:t>
      </w:r>
    </w:p>
    <w:p w:rsidR="00EC6E32" w:rsidRDefault="00EC6E32" w:rsidP="0044408E">
      <w:pPr>
        <w:jc w:val="both"/>
        <w:rPr>
          <w:rFonts w:eastAsiaTheme="minorEastAsia"/>
          <w:sz w:val="22"/>
        </w:rPr>
      </w:pPr>
    </w:p>
    <w:p w:rsidR="0044408E" w:rsidRPr="0044408E" w:rsidRDefault="0044408E" w:rsidP="0044408E">
      <w:pPr>
        <w:jc w:val="both"/>
        <w:rPr>
          <w:rFonts w:eastAsiaTheme="minorEastAsia"/>
          <w:sz w:val="22"/>
        </w:rPr>
      </w:pPr>
      <m:oMathPara>
        <m:oMath>
          <m:r>
            <w:rPr>
              <w:rFonts w:ascii="Cambria Math" w:eastAsiaTheme="minorEastAsia" w:hAnsi="Cambria Math"/>
              <w:sz w:val="22"/>
            </w:rPr>
            <m:t>J=</m:t>
          </m:r>
          <m:d>
            <m:dPr>
              <m:begChr m:val="["/>
              <m:endChr m:val="]"/>
              <m:ctrlPr>
                <w:rPr>
                  <w:rFonts w:ascii="Cambria Math" w:eastAsiaTheme="minorEastAsia" w:hAnsi="Cambria Math"/>
                  <w:i/>
                  <w:sz w:val="22"/>
                </w:rPr>
              </m:ctrlPr>
            </m:dPr>
            <m:e>
              <m:m>
                <m:mPr>
                  <m:mcs>
                    <m:mc>
                      <m:mcPr>
                        <m:count m:val="2"/>
                        <m:mcJc m:val="center"/>
                      </m:mcPr>
                    </m:mc>
                  </m:mcs>
                  <m:ctrlPr>
                    <w:rPr>
                      <w:rFonts w:ascii="Cambria Math" w:eastAsiaTheme="minorEastAsia" w:hAnsi="Cambria Math"/>
                      <w:i/>
                      <w:sz w:val="22"/>
                    </w:rPr>
                  </m:ctrlPr>
                </m:mPr>
                <m:mr>
                  <m:e>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e>
                  <m:e>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e>
                </m:mr>
                <m:mr>
                  <m:e>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e>
                  <m:e>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e>
                </m:mr>
              </m:m>
            </m:e>
          </m:d>
        </m:oMath>
      </m:oMathPara>
    </w:p>
    <w:p w:rsidR="00EC6E32" w:rsidRDefault="00EC6E32" w:rsidP="0044408E">
      <w:pPr>
        <w:jc w:val="both"/>
        <w:rPr>
          <w:rFonts w:eastAsiaTheme="minorEastAsia"/>
          <w:sz w:val="22"/>
        </w:rPr>
      </w:pPr>
    </w:p>
    <w:p w:rsidR="0044408E" w:rsidRPr="0044408E" w:rsidRDefault="005F28A7" w:rsidP="0044408E">
      <w:pPr>
        <w:jc w:val="both"/>
        <w:rPr>
          <w:rFonts w:eastAsiaTheme="minorEastAsia"/>
          <w:sz w:val="22"/>
        </w:rPr>
      </w:pPr>
      <w:r>
        <w:rPr>
          <w:rFonts w:eastAsiaTheme="minorEastAsia"/>
          <w:sz w:val="22"/>
        </w:rPr>
        <w:t xml:space="preserve">Where we notice that it is not dependent on the </w:t>
      </w:r>
      <w:proofErr w:type="spellStart"/>
      <w:r>
        <w:rPr>
          <w:rFonts w:eastAsiaTheme="minorEastAsia"/>
          <w:sz w:val="22"/>
        </w:rPr>
        <w:t>isoparametric</w:t>
      </w:r>
      <w:proofErr w:type="spellEnd"/>
      <w:r>
        <w:rPr>
          <w:rFonts w:eastAsiaTheme="minorEastAsia"/>
          <w:sz w:val="22"/>
        </w:rPr>
        <w:t xml:space="preserve"> variables.</w:t>
      </w:r>
      <w:r w:rsidR="00CD243C">
        <w:rPr>
          <w:rFonts w:eastAsiaTheme="minorEastAsia"/>
          <w:sz w:val="22"/>
        </w:rPr>
        <w:t xml:space="preserve"> </w:t>
      </w:r>
    </w:p>
    <w:p w:rsidR="001A4F55" w:rsidRPr="001A4F55" w:rsidRDefault="001A4F55" w:rsidP="00A40ABD">
      <w:pPr>
        <w:jc w:val="both"/>
        <w:rPr>
          <w:rFonts w:eastAsiaTheme="minorEastAsia"/>
          <w:sz w:val="22"/>
        </w:rPr>
      </w:pPr>
    </w:p>
    <w:p w:rsidR="00CD243C" w:rsidRPr="00CD243C" w:rsidRDefault="00CD243C" w:rsidP="00CD243C">
      <w:pPr>
        <w:jc w:val="both"/>
        <w:rPr>
          <w:rFonts w:eastAsiaTheme="minorEastAsia"/>
          <w:sz w:val="22"/>
        </w:rPr>
      </w:pPr>
      <m:oMathPara>
        <m:oMath>
          <m:sSup>
            <m:sSupPr>
              <m:ctrlPr>
                <w:rPr>
                  <w:rFonts w:ascii="Cambria Math" w:eastAsiaTheme="minorEastAsia" w:hAnsi="Cambria Math"/>
                  <w:i/>
                  <w:sz w:val="22"/>
                </w:rPr>
              </m:ctrlPr>
            </m:sSupPr>
            <m:e>
              <m:r>
                <w:rPr>
                  <w:rFonts w:ascii="Cambria Math" w:eastAsiaTheme="minorEastAsia" w:hAnsi="Cambria Math"/>
                  <w:sz w:val="22"/>
                </w:rPr>
                <m:t>J</m:t>
              </m:r>
            </m:e>
            <m:sup>
              <m:r>
                <w:rPr>
                  <w:rFonts w:ascii="Cambria Math" w:eastAsiaTheme="minorEastAsia" w:hAnsi="Cambria Math"/>
                  <w:sz w:val="22"/>
                </w:rPr>
                <m:t>-1</m:t>
              </m:r>
            </m:sup>
          </m:sSup>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det</m:t>
              </m:r>
              <m:d>
                <m:dPr>
                  <m:ctrlPr>
                    <w:rPr>
                      <w:rFonts w:ascii="Cambria Math" w:eastAsiaTheme="minorEastAsia" w:hAnsi="Cambria Math"/>
                      <w:i/>
                      <w:sz w:val="22"/>
                    </w:rPr>
                  </m:ctrlPr>
                </m:dPr>
                <m:e>
                  <m:r>
                    <w:rPr>
                      <w:rFonts w:ascii="Cambria Math" w:eastAsiaTheme="minorEastAsia" w:hAnsi="Cambria Math"/>
                      <w:sz w:val="22"/>
                    </w:rPr>
                    <m:t>J</m:t>
                  </m:r>
                </m:e>
              </m:d>
            </m:den>
          </m:f>
          <m:d>
            <m:dPr>
              <m:begChr m:val="["/>
              <m:endChr m:val="]"/>
              <m:ctrlPr>
                <w:rPr>
                  <w:rFonts w:ascii="Cambria Math" w:eastAsiaTheme="minorEastAsia" w:hAnsi="Cambria Math"/>
                  <w:i/>
                  <w:sz w:val="22"/>
                </w:rPr>
              </m:ctrlPr>
            </m:dPr>
            <m:e>
              <m:m>
                <m:mPr>
                  <m:mcs>
                    <m:mc>
                      <m:mcPr>
                        <m:count m:val="2"/>
                        <m:mcJc m:val="center"/>
                      </m:mcPr>
                    </m:mc>
                  </m:mcs>
                  <m:ctrlPr>
                    <w:rPr>
                      <w:rFonts w:ascii="Cambria Math" w:eastAsiaTheme="minorEastAsia" w:hAnsi="Cambria Math"/>
                      <w:i/>
                      <w:sz w:val="22"/>
                    </w:rPr>
                  </m:ctrlPr>
                </m:mPr>
                <m:mr>
                  <m:e>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e>
                  <m:e>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2</m:t>
                        </m:r>
                      </m:sub>
                    </m:sSub>
                  </m:e>
                </m:mr>
                <m:mr>
                  <m:e>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e>
                  <m:e>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1</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e>
                </m:mr>
              </m:m>
            </m:e>
          </m:d>
        </m:oMath>
      </m:oMathPara>
    </w:p>
    <w:p w:rsidR="00EC6E32" w:rsidRDefault="00EC6E32" w:rsidP="00CD243C">
      <w:pPr>
        <w:jc w:val="both"/>
        <w:rPr>
          <w:rFonts w:eastAsiaTheme="minorEastAsia"/>
          <w:sz w:val="22"/>
        </w:rPr>
      </w:pPr>
    </w:p>
    <w:p w:rsidR="00CD243C" w:rsidRDefault="00AE66EC" w:rsidP="00CD243C">
      <w:pPr>
        <w:jc w:val="both"/>
        <w:rPr>
          <w:rFonts w:eastAsiaTheme="minorEastAsia"/>
          <w:sz w:val="22"/>
        </w:rPr>
      </w:pPr>
      <w:r>
        <w:rPr>
          <w:rFonts w:eastAsiaTheme="minorEastAsia"/>
          <w:sz w:val="22"/>
        </w:rPr>
        <w:t>Each column of the B matrix is that matrix multiplied by</w:t>
      </w:r>
      <w:r w:rsidR="001661FA">
        <w:rPr>
          <w:rFonts w:eastAsiaTheme="minorEastAsia"/>
          <w:sz w:val="22"/>
        </w:rPr>
        <w:t>:</w:t>
      </w:r>
    </w:p>
    <w:p w:rsidR="001661FA" w:rsidRPr="00CD243C" w:rsidRDefault="005E1AE7" w:rsidP="00CD243C">
      <w:pPr>
        <w:jc w:val="both"/>
        <w:rPr>
          <w:rFonts w:eastAsiaTheme="minorEastAsia"/>
          <w:sz w:val="22"/>
        </w:rPr>
      </w:pPr>
      <m:oMathPara>
        <m:oMath>
          <m:d>
            <m:dPr>
              <m:begChr m:val="{"/>
              <m:endChr m:val="}"/>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f>
                      <m:fPr>
                        <m:ctrlPr>
                          <w:rPr>
                            <w:rFonts w:ascii="Cambria Math" w:eastAsiaTheme="minorEastAsia" w:hAnsi="Cambria Math"/>
                            <w:i/>
                            <w:sz w:val="22"/>
                          </w:rPr>
                        </m:ctrlPr>
                      </m:fPr>
                      <m:num>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i</m:t>
                            </m:r>
                          </m:sub>
                        </m:sSub>
                      </m:num>
                      <m:den>
                        <m:r>
                          <w:rPr>
                            <w:rFonts w:ascii="Cambria Math" w:eastAsiaTheme="minorEastAsia" w:hAnsi="Cambria Math"/>
                            <w:sz w:val="22"/>
                          </w:rPr>
                          <m:t>∂</m:t>
                        </m:r>
                        <m:r>
                          <m:rPr>
                            <m:sty m:val="p"/>
                          </m:rPr>
                          <w:rPr>
                            <w:rFonts w:ascii="Cambria Math" w:eastAsiaTheme="minorEastAsia" w:hAnsi="Cambria Math"/>
                            <w:sz w:val="22"/>
                          </w:rPr>
                          <m:t>ξ</m:t>
                        </m:r>
                        <m:r>
                          <w:rPr>
                            <w:rFonts w:ascii="Cambria Math" w:eastAsiaTheme="minorEastAsia" w:hAnsi="Cambria Math"/>
                            <w:sz w:val="22"/>
                          </w:rPr>
                          <m:t xml:space="preserve"> </m:t>
                        </m:r>
                      </m:den>
                    </m:f>
                  </m:e>
                </m:mr>
                <m:mr>
                  <m:e>
                    <m:f>
                      <m:fPr>
                        <m:ctrlPr>
                          <w:rPr>
                            <w:rFonts w:ascii="Cambria Math" w:eastAsiaTheme="minorEastAsia" w:hAnsi="Cambria Math"/>
                            <w:i/>
                            <w:sz w:val="22"/>
                          </w:rPr>
                        </m:ctrlPr>
                      </m:fPr>
                      <m:num>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i</m:t>
                            </m:r>
                          </m:sub>
                        </m:sSub>
                      </m:num>
                      <m:den>
                        <m:r>
                          <w:rPr>
                            <w:rFonts w:ascii="Cambria Math" w:eastAsiaTheme="minorEastAsia" w:hAnsi="Cambria Math"/>
                            <w:sz w:val="22"/>
                          </w:rPr>
                          <m:t>∂</m:t>
                        </m:r>
                        <m:r>
                          <m:rPr>
                            <m:sty m:val="p"/>
                          </m:rPr>
                          <w:rPr>
                            <w:rFonts w:ascii="Cambria Math" w:eastAsiaTheme="minorEastAsia" w:hAnsi="Cambria Math"/>
                            <w:sz w:val="22"/>
                          </w:rPr>
                          <m:t>η</m:t>
                        </m:r>
                      </m:den>
                    </m:f>
                  </m:e>
                </m:mr>
              </m:m>
            </m:e>
          </m:d>
        </m:oMath>
      </m:oMathPara>
    </w:p>
    <w:p w:rsidR="00EC6E32" w:rsidRDefault="00EC6E32" w:rsidP="00A40ABD">
      <w:pPr>
        <w:jc w:val="both"/>
        <w:rPr>
          <w:sz w:val="22"/>
        </w:rPr>
      </w:pPr>
    </w:p>
    <w:p w:rsidR="00A40ABD" w:rsidRDefault="001661FA" w:rsidP="00A40ABD">
      <w:pPr>
        <w:jc w:val="both"/>
        <w:rPr>
          <w:sz w:val="22"/>
        </w:rPr>
      </w:pPr>
      <w:r>
        <w:rPr>
          <w:sz w:val="22"/>
        </w:rPr>
        <w:t xml:space="preserve">Which when assembled gives us the </w:t>
      </w:r>
      <w:r w:rsidR="000D7C5B">
        <w:rPr>
          <w:sz w:val="22"/>
        </w:rPr>
        <w:t xml:space="preserve">B </w:t>
      </w:r>
      <w:r>
        <w:rPr>
          <w:sz w:val="22"/>
        </w:rPr>
        <w:t>matrix:</w:t>
      </w:r>
    </w:p>
    <w:p w:rsidR="00EC6E32" w:rsidRDefault="00EC6E32" w:rsidP="00A40ABD">
      <w:pPr>
        <w:jc w:val="both"/>
        <w:rPr>
          <w:sz w:val="22"/>
        </w:rPr>
      </w:pPr>
    </w:p>
    <w:p w:rsidR="001661FA" w:rsidRPr="000D7C5B" w:rsidRDefault="000D7C5B" w:rsidP="00A40ABD">
      <w:pPr>
        <w:jc w:val="both"/>
        <w:rPr>
          <w:sz w:val="22"/>
        </w:rPr>
      </w:pPr>
      <m:oMathPara>
        <m:oMathParaPr>
          <m:jc m:val="center"/>
        </m:oMathParaPr>
        <m:oMath>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det</m:t>
              </m:r>
              <m:d>
                <m:dPr>
                  <m:ctrlPr>
                    <w:rPr>
                      <w:rFonts w:ascii="Cambria Math" w:eastAsiaTheme="minorEastAsia" w:hAnsi="Cambria Math"/>
                      <w:i/>
                      <w:sz w:val="22"/>
                    </w:rPr>
                  </m:ctrlPr>
                </m:dPr>
                <m:e>
                  <m:r>
                    <w:rPr>
                      <w:rFonts w:ascii="Cambria Math" w:eastAsiaTheme="minorEastAsia" w:hAnsi="Cambria Math"/>
                      <w:sz w:val="22"/>
                    </w:rPr>
                    <m:t>J</m:t>
                  </m:r>
                </m:e>
              </m:d>
            </m:den>
          </m:f>
          <m:r>
            <w:rPr>
              <w:rFonts w:ascii="Cambria Math" w:hAnsi="Cambria Math"/>
              <w:sz w:val="22"/>
            </w:rPr>
            <m:t xml:space="preserve"> </m:t>
          </m:r>
          <m:d>
            <m:dPr>
              <m:begChr m:val="["/>
              <m:endChr m:val="]"/>
              <m:ctrlPr>
                <w:rPr>
                  <w:rFonts w:ascii="Cambria Math" w:hAnsi="Cambria Math"/>
                  <w:i/>
                  <w:sz w:val="22"/>
                </w:rPr>
              </m:ctrlPr>
            </m:dPr>
            <m:e>
              <m:m>
                <m:mPr>
                  <m:cGpRule m:val="3"/>
                  <m:cGp m:val="40"/>
                  <m:mcs>
                    <m:mc>
                      <m:mcPr>
                        <m:count m:val="6"/>
                        <m:mcJc m:val="center"/>
                      </m:mcPr>
                    </m:mc>
                  </m:mcs>
                  <m:ctrlPr>
                    <w:rPr>
                      <w:rFonts w:ascii="Cambria Math" w:hAnsi="Cambria Math"/>
                      <w:i/>
                      <w:sz w:val="22"/>
                    </w:rPr>
                  </m:ctrlPr>
                </m:mPr>
                <m:mr>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e>
                  <m:e>
                    <m:r>
                      <w:rPr>
                        <w:rFonts w:ascii="Cambria Math" w:hAnsi="Cambria Math"/>
                        <w:sz w:val="22"/>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e>
                </m:mr>
              </m:m>
            </m:e>
          </m:d>
        </m:oMath>
      </m:oMathPara>
    </w:p>
    <w:p w:rsidR="00EC6E32" w:rsidRDefault="00EC6E32" w:rsidP="00A40ABD">
      <w:pPr>
        <w:jc w:val="both"/>
        <w:rPr>
          <w:sz w:val="22"/>
        </w:rPr>
      </w:pPr>
    </w:p>
    <w:p w:rsidR="000D7C5B" w:rsidRDefault="000D7C5B" w:rsidP="00A40ABD">
      <w:pPr>
        <w:jc w:val="both"/>
        <w:rPr>
          <w:sz w:val="22"/>
        </w:rPr>
      </w:pPr>
      <w:r>
        <w:rPr>
          <w:sz w:val="22"/>
        </w:rPr>
        <w:t>Again, the matrix does not depend on the local variables.</w:t>
      </w:r>
      <w:r w:rsidR="0090114A">
        <w:rPr>
          <w:sz w:val="22"/>
        </w:rPr>
        <w:t xml:space="preserve"> To finish the local stiffness matrix, the matrix actually involving the material properties was found in the </w:t>
      </w:r>
      <w:proofErr w:type="gramStart"/>
      <w:r w:rsidR="0090114A">
        <w:rPr>
          <w:sz w:val="22"/>
        </w:rPr>
        <w:t>literature</w:t>
      </w:r>
      <w:r w:rsidR="00E301C1">
        <w:rPr>
          <w:sz w:val="22"/>
        </w:rPr>
        <w:t>[</w:t>
      </w:r>
      <w:proofErr w:type="gramEnd"/>
      <w:r w:rsidR="00E301C1">
        <w:rPr>
          <w:sz w:val="22"/>
        </w:rPr>
        <w:t>4]</w:t>
      </w:r>
      <w:r w:rsidR="0090114A">
        <w:rPr>
          <w:sz w:val="22"/>
        </w:rPr>
        <w:t xml:space="preserve"> to be:</w:t>
      </w:r>
    </w:p>
    <w:p w:rsidR="00EC6E32" w:rsidRDefault="00EC6E32" w:rsidP="00A40ABD">
      <w:pPr>
        <w:jc w:val="both"/>
        <w:rPr>
          <w:sz w:val="22"/>
        </w:rPr>
      </w:pPr>
    </w:p>
    <w:p w:rsidR="0090114A" w:rsidRPr="00C62596" w:rsidRDefault="00C62596" w:rsidP="00A40ABD">
      <w:pPr>
        <w:jc w:val="both"/>
        <w:rPr>
          <w:rFonts w:eastAsiaTheme="minorEastAsia"/>
          <w:sz w:val="22"/>
        </w:rPr>
      </w:pPr>
      <m:oMathPara>
        <m:oMath>
          <m:r>
            <m:rPr>
              <m:sty m:val="p"/>
            </m:rPr>
            <w:rPr>
              <w:rFonts w:ascii="Cambria Math" w:hAnsi="Cambria Math"/>
              <w:sz w:val="22"/>
            </w:rPr>
            <w:lastRenderedPageBreak/>
            <m:t>Λ</m:t>
          </m:r>
          <m:r>
            <w:rPr>
              <w:rFonts w:ascii="Cambria Math" w:hAnsi="Cambria Math"/>
              <w:sz w:val="22"/>
            </w:rPr>
            <m:t xml:space="preserve"> = </m:t>
          </m:r>
          <m:f>
            <m:fPr>
              <m:ctrlPr>
                <w:rPr>
                  <w:rFonts w:ascii="Cambria Math" w:hAnsi="Cambria Math"/>
                  <w:i/>
                  <w:sz w:val="22"/>
                </w:rPr>
              </m:ctrlPr>
            </m:fPr>
            <m:num>
              <m:r>
                <w:rPr>
                  <w:rFonts w:ascii="Cambria Math" w:hAnsi="Cambria Math"/>
                  <w:sz w:val="22"/>
                </w:rPr>
                <m:t>E</m:t>
              </m:r>
            </m:num>
            <m:den>
              <m:r>
                <w:rPr>
                  <w:rFonts w:ascii="Cambria Math" w:hAnsi="Cambria Math"/>
                  <w:sz w:val="22"/>
                </w:rPr>
                <m:t>1-</m:t>
              </m:r>
              <m:sSup>
                <m:sSupPr>
                  <m:ctrlPr>
                    <w:rPr>
                      <w:rFonts w:ascii="Cambria Math" w:hAnsi="Cambria Math"/>
                      <w:i/>
                      <w:sz w:val="22"/>
                    </w:rPr>
                  </m:ctrlPr>
                </m:sSupPr>
                <m:e>
                  <m:r>
                    <w:rPr>
                      <w:rFonts w:ascii="Cambria Math" w:hAnsi="Cambria Math"/>
                      <w:sz w:val="22"/>
                    </w:rPr>
                    <m:t>υ</m:t>
                  </m:r>
                </m:e>
                <m:sup>
                  <m:r>
                    <w:rPr>
                      <w:rFonts w:ascii="Cambria Math" w:hAnsi="Cambria Math"/>
                      <w:sz w:val="22"/>
                    </w:rPr>
                    <m:t>2</m:t>
                  </m:r>
                </m:sup>
              </m:sSup>
            </m:den>
          </m:f>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υ</m:t>
                </m:r>
              </m:e>
              <m:e>
                <m:r>
                  <w:rPr>
                    <w:rFonts w:ascii="Cambria Math" w:hAnsi="Cambria Math"/>
                    <w:sz w:val="22"/>
                  </w:rPr>
                  <m:t>0</m:t>
                </m:r>
              </m:e>
            </m:mr>
            <m:mr>
              <m:e>
                <m:r>
                  <w:rPr>
                    <w:rFonts w:ascii="Cambria Math" w:hAnsi="Cambria Math"/>
                    <w:sz w:val="22"/>
                  </w:rPr>
                  <m:t>υ</m:t>
                </m:r>
              </m:e>
              <m:e>
                <m:r>
                  <w:rPr>
                    <w:rFonts w:ascii="Cambria Math" w:hAnsi="Cambria Math"/>
                    <w:sz w:val="22"/>
                  </w:rPr>
                  <m:t>1</m:t>
                </m:r>
              </m:e>
              <m:e>
                <m:r>
                  <w:rPr>
                    <w:rFonts w:ascii="Cambria Math" w:hAnsi="Cambria Math"/>
                    <w:sz w:val="22"/>
                  </w:rPr>
                  <m:t>0</m:t>
                </m:r>
              </m:e>
            </m:mr>
            <m:mr>
              <m:e>
                <m:r>
                  <w:rPr>
                    <w:rFonts w:ascii="Cambria Math" w:hAnsi="Cambria Math"/>
                    <w:sz w:val="22"/>
                  </w:rPr>
                  <m:t>0</m:t>
                </m:r>
              </m:e>
              <m:e>
                <m:r>
                  <w:rPr>
                    <w:rFonts w:ascii="Cambria Math" w:hAnsi="Cambria Math"/>
                    <w:sz w:val="22"/>
                  </w:rPr>
                  <m:t>0</m:t>
                </m:r>
              </m:e>
              <m:e>
                <m:f>
                  <m:fPr>
                    <m:ctrlPr>
                      <w:rPr>
                        <w:rFonts w:ascii="Cambria Math" w:hAnsi="Cambria Math"/>
                        <w:i/>
                        <w:sz w:val="22"/>
                      </w:rPr>
                    </m:ctrlPr>
                  </m:fPr>
                  <m:num>
                    <m:r>
                      <w:rPr>
                        <w:rFonts w:ascii="Cambria Math" w:hAnsi="Cambria Math"/>
                        <w:sz w:val="22"/>
                      </w:rPr>
                      <m:t>1-υ</m:t>
                    </m:r>
                  </m:num>
                  <m:den>
                    <m:r>
                      <w:rPr>
                        <w:rFonts w:ascii="Cambria Math" w:hAnsi="Cambria Math"/>
                        <w:sz w:val="22"/>
                      </w:rPr>
                      <m:t>2</m:t>
                    </m:r>
                  </m:den>
                </m:f>
              </m:e>
            </m:mr>
          </m:m>
        </m:oMath>
      </m:oMathPara>
    </w:p>
    <w:p w:rsidR="000D7C5B" w:rsidRDefault="000D7C5B" w:rsidP="00A40ABD">
      <w:pPr>
        <w:jc w:val="both"/>
        <w:rPr>
          <w:sz w:val="22"/>
        </w:rPr>
      </w:pPr>
    </w:p>
    <w:p w:rsidR="00E301C1" w:rsidRDefault="00E301C1" w:rsidP="00A40ABD">
      <w:pPr>
        <w:jc w:val="both"/>
        <w:rPr>
          <w:sz w:val="22"/>
        </w:rPr>
      </w:pPr>
      <w:r>
        <w:rPr>
          <w:sz w:val="22"/>
        </w:rPr>
        <w:t xml:space="preserve">As none of the matrices and vectors depend on the local variables, they can all be pulled out of the integral of the equation for the element stiffness matrix.  </w:t>
      </w:r>
      <w:r w:rsidR="00A46363">
        <w:rPr>
          <w:sz w:val="22"/>
        </w:rPr>
        <w:t xml:space="preserve">The integral in the equation evaluates to one half.  </w:t>
      </w:r>
      <w:r>
        <w:rPr>
          <w:sz w:val="22"/>
        </w:rPr>
        <w:t>This is the matrix that was evaluated for every element:</w:t>
      </w:r>
    </w:p>
    <w:p w:rsidR="00EC6E32" w:rsidRDefault="00EC6E32" w:rsidP="00A40ABD">
      <w:pPr>
        <w:jc w:val="both"/>
        <w:rPr>
          <w:sz w:val="22"/>
        </w:rPr>
      </w:pPr>
    </w:p>
    <w:p w:rsidR="00E301C1" w:rsidRPr="00EC6E32" w:rsidRDefault="00EC6E32" w:rsidP="00A40ABD">
      <w:pPr>
        <w:jc w:val="both"/>
        <w:rPr>
          <w:rFonts w:eastAsiaTheme="minorEastAsia"/>
          <w:sz w:val="22"/>
        </w:rPr>
      </w:pPr>
      <m:oMathPara>
        <m:oMath>
          <m:sSup>
            <m:sSupPr>
              <m:ctrlPr>
                <w:rPr>
                  <w:rFonts w:ascii="Cambria Math" w:hAnsi="Cambria Math"/>
                  <w:i/>
                  <w:sz w:val="22"/>
                </w:rPr>
              </m:ctrlPr>
            </m:sSupPr>
            <m:e>
              <m:d>
                <m:dPr>
                  <m:begChr m:val="["/>
                  <m:endChr m:val="]"/>
                  <m:ctrlPr>
                    <w:rPr>
                      <w:rFonts w:ascii="Cambria Math" w:hAnsi="Cambria Math"/>
                      <w:i/>
                      <w:sz w:val="22"/>
                    </w:rPr>
                  </m:ctrlPr>
                </m:dPr>
                <m:e>
                  <m:r>
                    <w:rPr>
                      <w:rFonts w:ascii="Cambria Math" w:hAnsi="Cambria Math"/>
                      <w:sz w:val="22"/>
                    </w:rPr>
                    <m:t>k</m:t>
                  </m:r>
                </m:e>
              </m:d>
            </m:e>
            <m:sup>
              <m:r>
                <w:rPr>
                  <w:rFonts w:ascii="Cambria Math" w:hAnsi="Cambria Math"/>
                  <w:sz w:val="22"/>
                </w:rPr>
                <m:t>e</m:t>
              </m:r>
            </m:sup>
          </m:sSup>
          <m:r>
            <w:rPr>
              <w:rFonts w:ascii="Cambria Math" w:hAnsi="Cambria Math"/>
              <w:sz w:val="22"/>
            </w:rPr>
            <m:t>=</m:t>
          </m:r>
          <m:sSup>
            <m:sSupPr>
              <m:ctrlPr>
                <w:rPr>
                  <w:rFonts w:ascii="Cambria Math" w:hAnsi="Cambria Math"/>
                  <w:i/>
                  <w:sz w:val="22"/>
                </w:rPr>
              </m:ctrlPr>
            </m:sSupPr>
            <m:e>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d>
                <m:dPr>
                  <m:begChr m:val="["/>
                  <m:endChr m:val="]"/>
                  <m:ctrlPr>
                    <w:rPr>
                      <w:rFonts w:ascii="Cambria Math" w:hAnsi="Cambria Math"/>
                      <w:i/>
                      <w:sz w:val="22"/>
                    </w:rPr>
                  </m:ctrlPr>
                </m:dPr>
                <m:e>
                  <m:r>
                    <w:rPr>
                      <w:rFonts w:ascii="Cambria Math" w:hAnsi="Cambria Math"/>
                      <w:sz w:val="22"/>
                    </w:rPr>
                    <m:t>B</m:t>
                  </m:r>
                </m:e>
              </m:d>
            </m:e>
            <m:sup>
              <m:r>
                <w:rPr>
                  <w:rFonts w:ascii="Cambria Math" w:hAnsi="Cambria Math"/>
                  <w:sz w:val="22"/>
                </w:rPr>
                <m:t>T</m:t>
              </m:r>
            </m:sup>
          </m:sSup>
          <m:d>
            <m:dPr>
              <m:begChr m:val="["/>
              <m:endChr m:val="]"/>
              <m:ctrlPr>
                <w:rPr>
                  <w:rFonts w:ascii="Cambria Math" w:hAnsi="Cambria Math"/>
                  <w:i/>
                  <w:sz w:val="22"/>
                </w:rPr>
              </m:ctrlPr>
            </m:dPr>
            <m:e>
              <m:r>
                <m:rPr>
                  <m:sty m:val="p"/>
                </m:rPr>
                <w:rPr>
                  <w:rFonts w:ascii="Cambria Math" w:hAnsi="Cambria Math"/>
                  <w:sz w:val="22"/>
                </w:rPr>
                <m:t>Λ</m:t>
              </m:r>
            </m:e>
          </m:d>
          <m:d>
            <m:dPr>
              <m:begChr m:val="["/>
              <m:endChr m:val="]"/>
              <m:ctrlPr>
                <w:rPr>
                  <w:rFonts w:ascii="Cambria Math" w:hAnsi="Cambria Math"/>
                  <w:i/>
                  <w:sz w:val="22"/>
                </w:rPr>
              </m:ctrlPr>
            </m:dPr>
            <m:e>
              <m:r>
                <w:rPr>
                  <w:rFonts w:ascii="Cambria Math" w:hAnsi="Cambria Math"/>
                  <w:sz w:val="22"/>
                </w:rPr>
                <m:t>B</m:t>
              </m:r>
            </m:e>
          </m:d>
          <m:r>
            <w:rPr>
              <w:rFonts w:ascii="Cambria Math" w:hAnsi="Cambria Math"/>
              <w:sz w:val="22"/>
            </w:rPr>
            <m:t>det</m:t>
          </m:r>
          <m:d>
            <m:dPr>
              <m:ctrlPr>
                <w:rPr>
                  <w:rFonts w:ascii="Cambria Math" w:hAnsi="Cambria Math"/>
                  <w:i/>
                  <w:sz w:val="22"/>
                </w:rPr>
              </m:ctrlPr>
            </m:dPr>
            <m:e>
              <m:r>
                <w:rPr>
                  <w:rFonts w:ascii="Cambria Math" w:hAnsi="Cambria Math"/>
                  <w:sz w:val="22"/>
                </w:rPr>
                <m:t>J</m:t>
              </m:r>
            </m:e>
          </m:d>
        </m:oMath>
      </m:oMathPara>
    </w:p>
    <w:p w:rsidR="00EC6E32" w:rsidRDefault="00EC6E32" w:rsidP="00A40ABD">
      <w:pPr>
        <w:jc w:val="both"/>
        <w:rPr>
          <w:sz w:val="22"/>
        </w:rPr>
      </w:pPr>
    </w:p>
    <w:p w:rsidR="00EC6E32" w:rsidRDefault="00EC6E32" w:rsidP="00A40ABD">
      <w:pPr>
        <w:jc w:val="both"/>
        <w:rPr>
          <w:sz w:val="22"/>
        </w:rPr>
      </w:pPr>
      <w:r>
        <w:rPr>
          <w:sz w:val="22"/>
        </w:rPr>
        <w:t xml:space="preserve">For </w:t>
      </w:r>
      <w:r w:rsidR="008C2166">
        <w:rPr>
          <w:sz w:val="22"/>
        </w:rPr>
        <w:t xml:space="preserve">a </w:t>
      </w:r>
      <w:r w:rsidR="00321A81">
        <w:rPr>
          <w:sz w:val="22"/>
        </w:rPr>
        <w:t>distributed</w:t>
      </w:r>
      <w:r w:rsidR="008C2166">
        <w:rPr>
          <w:sz w:val="22"/>
        </w:rPr>
        <w:t xml:space="preserve"> load</w:t>
      </w:r>
      <w:r w:rsidR="00A46363">
        <w:rPr>
          <w:sz w:val="22"/>
        </w:rPr>
        <w:t xml:space="preserve"> Q</w:t>
      </w:r>
      <w:r w:rsidR="008C2166">
        <w:rPr>
          <w:sz w:val="22"/>
        </w:rPr>
        <w:t xml:space="preserve">, we need to evaluate the integral of the vector of shape functions.  </w:t>
      </w:r>
    </w:p>
    <w:p w:rsidR="008C2166" w:rsidRDefault="008C2166" w:rsidP="00A40ABD">
      <w:pPr>
        <w:jc w:val="both"/>
        <w:rPr>
          <w:sz w:val="22"/>
        </w:rPr>
      </w:pPr>
      <m:oMathPara>
        <m:oMath>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m:t>
              </m:r>
            </m:sup>
            <m:e>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m:t>
                  </m:r>
                  <m:r>
                    <w:rPr>
                      <w:rFonts w:ascii="Cambria Math" w:hAnsi="Cambria Math"/>
                      <w:sz w:val="22"/>
                    </w:rPr>
                    <m:t>-η</m:t>
                  </m:r>
                </m:sup>
                <m:e>
                  <m:d>
                    <m:dPr>
                      <m:begChr m:val="{"/>
                      <m:endChr m:val="}"/>
                      <m:ctrlPr>
                        <w:rPr>
                          <w:rFonts w:ascii="Cambria Math" w:hAnsi="Cambria Math"/>
                          <w:i/>
                          <w:sz w:val="22"/>
                        </w:rPr>
                      </m:ctrlPr>
                    </m:dPr>
                    <m:e>
                      <m:r>
                        <w:rPr>
                          <w:rFonts w:ascii="Cambria Math" w:hAnsi="Cambria Math"/>
                          <w:sz w:val="22"/>
                        </w:rPr>
                        <m:t>N</m:t>
                      </m:r>
                    </m:e>
                  </m:d>
                  <m:r>
                    <w:rPr>
                      <w:rFonts w:ascii="Cambria Math" w:hAnsi="Cambria Math"/>
                      <w:sz w:val="22"/>
                    </w:rPr>
                    <m:t xml:space="preserve"> dξ dη</m:t>
                  </m:r>
                </m:e>
              </m:nary>
              <m:r>
                <w:rPr>
                  <w:rFonts w:ascii="Cambria Math" w:hAnsi="Cambria Math"/>
                  <w:sz w:val="22"/>
                </w:rPr>
                <m:t>=</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r>
                <w:rPr>
                  <w:rFonts w:ascii="Cambria Math" w:hAnsi="Cambria Math"/>
                  <w:sz w:val="22"/>
                </w:rPr>
                <m:t xml:space="preserve"> </m:t>
              </m:r>
            </m:e>
          </m:nary>
        </m:oMath>
      </m:oMathPara>
    </w:p>
    <w:p w:rsidR="008C2166" w:rsidRDefault="008C2166" w:rsidP="00A40ABD">
      <w:pPr>
        <w:jc w:val="both"/>
        <w:rPr>
          <w:sz w:val="22"/>
        </w:rPr>
      </w:pPr>
      <w:r>
        <w:rPr>
          <w:sz w:val="22"/>
        </w:rPr>
        <w:t>Leading to the evaluation of the local force vector of:</w:t>
      </w:r>
    </w:p>
    <w:p w:rsidR="008C2166" w:rsidRDefault="00A46363" w:rsidP="00A40ABD">
      <w:pPr>
        <w:jc w:val="both"/>
        <w:rPr>
          <w:sz w:val="22"/>
        </w:rPr>
      </w:pPr>
      <m:oMathPara>
        <m:oMath>
          <m:r>
            <w:rPr>
              <w:rFonts w:ascii="Cambria Math" w:hAnsi="Cambria Math"/>
              <w:sz w:val="22"/>
            </w:rPr>
            <m:t xml:space="preserve">{r}^e = Q det(J) </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oMath>
      </m:oMathPara>
    </w:p>
    <w:p w:rsidR="00A46363" w:rsidRDefault="00A46363" w:rsidP="00321A81">
      <w:pPr>
        <w:jc w:val="both"/>
        <w:rPr>
          <w:sz w:val="22"/>
        </w:rPr>
      </w:pPr>
      <w:r>
        <w:rPr>
          <w:sz w:val="22"/>
        </w:rPr>
        <w:t xml:space="preserve">Finally, </w:t>
      </w:r>
      <w:r w:rsidR="00321A81">
        <w:rPr>
          <w:sz w:val="22"/>
        </w:rPr>
        <w:t xml:space="preserve">concentrated forces would just be applied to the appropriate </w:t>
      </w:r>
      <w:r w:rsidR="00985F4E">
        <w:rPr>
          <w:sz w:val="22"/>
        </w:rPr>
        <w:t>elements of the global load vector.</w:t>
      </w:r>
    </w:p>
    <w:p w:rsidR="00A46363" w:rsidRDefault="00A46363" w:rsidP="00A40ABD">
      <w:pPr>
        <w:jc w:val="both"/>
        <w:rPr>
          <w:sz w:val="22"/>
        </w:rPr>
      </w:pPr>
    </w:p>
    <w:p w:rsidR="00EE623E" w:rsidRPr="00D41049" w:rsidRDefault="00EE623E" w:rsidP="00A40ABD">
      <w:pPr>
        <w:jc w:val="both"/>
        <w:rPr>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w:t>
      </w:r>
      <w:r w:rsidR="008A0201">
        <w:rPr>
          <w:sz w:val="22"/>
        </w:rPr>
        <w:t xml:space="preserve">. </w:t>
      </w:r>
      <w:r w:rsidRPr="00D41049">
        <w:rPr>
          <w:sz w:val="22"/>
        </w:rPr>
        <w:t>There were several issues with this process</w:t>
      </w:r>
      <w:r w:rsidR="008A0201">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sidR="008A0201">
        <w:rPr>
          <w:sz w:val="22"/>
        </w:rPr>
        <w:t xml:space="preserve">. </w:t>
      </w:r>
      <w:r w:rsidRPr="00D41049">
        <w:rPr>
          <w:sz w:val="22"/>
        </w:rPr>
        <w:t>This was corrected in the MATLAB code where, when the mesh was read in, all of the node coordinates were multiplied by 100</w:t>
      </w:r>
      <w:r w:rsidR="008A0201">
        <w:rPr>
          <w:sz w:val="22"/>
        </w:rPr>
        <w:t xml:space="preserve">. </w:t>
      </w:r>
      <w:r w:rsidRPr="00D41049">
        <w:rPr>
          <w:sz w:val="22"/>
        </w:rPr>
        <w:t>Also</w:t>
      </w:r>
      <w:r w:rsidR="00A40ABD">
        <w:rPr>
          <w:sz w:val="22"/>
        </w:rPr>
        <w:t>, the export process did not</w:t>
      </w:r>
      <w:r w:rsidRPr="00D41049">
        <w:rPr>
          <w:sz w:val="22"/>
        </w:rPr>
        <w:t xml:space="preserve"> account any curves and fillets on the model</w:t>
      </w:r>
      <w:r w:rsidR="008A0201">
        <w:rPr>
          <w:sz w:val="22"/>
        </w:rPr>
        <w:t xml:space="preserve">. </w:t>
      </w: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w:t>
      </w:r>
      <w:r w:rsidR="008A0201">
        <w:rPr>
          <w:sz w:val="18"/>
        </w:rPr>
        <w:t xml:space="preserve"> used</w:t>
      </w:r>
      <w:r w:rsidR="001266F4">
        <w:rPr>
          <w:sz w:val="18"/>
        </w:rPr>
        <w:t xml:space="preserve"> in MATLAB</w:t>
      </w:r>
    </w:p>
    <w:p w:rsidR="001266F4" w:rsidRDefault="001266F4" w:rsidP="00A40ABD">
      <w:pPr>
        <w:ind w:firstLine="720"/>
        <w:jc w:val="both"/>
        <w:rPr>
          <w:sz w:val="22"/>
        </w:rPr>
      </w:pPr>
    </w:p>
    <w:p w:rsidR="00EE623E" w:rsidRPr="00D41049" w:rsidRDefault="00EE623E" w:rsidP="005C0B67">
      <w:pPr>
        <w:jc w:val="both"/>
        <w:rPr>
          <w:sz w:val="22"/>
        </w:rPr>
      </w:pPr>
      <w:r w:rsidRPr="00D41049">
        <w:rPr>
          <w:sz w:val="22"/>
        </w:rPr>
        <w:t xml:space="preserve">One final issue was that </w:t>
      </w:r>
      <w:r w:rsidR="00941B36">
        <w:rPr>
          <w:sz w:val="22"/>
        </w:rPr>
        <w:t xml:space="preserve">GMSH did not enforce compatibility between the gasket and the flange; there were two completely different sets of nodes for the bottom edge of the gasket and the top of the flange.  As such, with the tools at our disposal it was not possible to perform analysis on the gasket with </w:t>
      </w:r>
      <w:r w:rsidRPr="00D41049">
        <w:rPr>
          <w:sz w:val="22"/>
        </w:rPr>
        <w:t>the MATLAB FEM solver</w:t>
      </w:r>
      <w:r w:rsidR="00941B36">
        <w:rPr>
          <w:sz w:val="22"/>
        </w:rPr>
        <w:t>.  Only the flange under the load of the bolt was modeled.</w:t>
      </w:r>
    </w:p>
    <w:p w:rsidR="001266F4" w:rsidRDefault="001266F4" w:rsidP="001266F4">
      <w:pPr>
        <w:jc w:val="both"/>
        <w:rPr>
          <w:sz w:val="22"/>
        </w:rPr>
      </w:pPr>
    </w:p>
    <w:p w:rsidR="00EE623E" w:rsidRPr="00D41049" w:rsidRDefault="00EE623E" w:rsidP="008A0201">
      <w:pPr>
        <w:jc w:val="both"/>
        <w:rPr>
          <w:sz w:val="22"/>
        </w:rPr>
      </w:pPr>
      <w:r w:rsidRPr="00D41049">
        <w:rPr>
          <w:sz w:val="22"/>
        </w:rPr>
        <w:t xml:space="preserve">For simplicity, 3 node triangular elements were used for the mesh, with a maximum unitless </w:t>
      </w:r>
      <w:r w:rsidR="005C0B67">
        <w:rPr>
          <w:sz w:val="22"/>
        </w:rPr>
        <w:t>value</w:t>
      </w:r>
      <w:r w:rsidRPr="00D41049">
        <w:rPr>
          <w:sz w:val="22"/>
        </w:rPr>
        <w:t xml:space="preserve"> of 0.005</w:t>
      </w:r>
      <w:r w:rsidR="008A0201">
        <w:rPr>
          <w:sz w:val="22"/>
        </w:rPr>
        <w:t xml:space="preserve">. </w:t>
      </w:r>
      <w:r w:rsidRPr="00D41049">
        <w:rPr>
          <w:sz w:val="22"/>
        </w:rPr>
        <w:t>Combined with the material properties used in Abaqus, the local stiffness matrices were derived.</w:t>
      </w:r>
      <w:r w:rsidR="008A0201">
        <w:rPr>
          <w:sz w:val="22"/>
        </w:rPr>
        <w:t xml:space="preserve"> Due to the small size that the bolt pressures were applied to, the pressures were converted to a concentrated force at the node closest to the center of the area the bolt.</w:t>
      </w:r>
    </w:p>
    <w:p w:rsidR="001266F4" w:rsidRDefault="001266F4" w:rsidP="001266F4">
      <w:pPr>
        <w:jc w:val="both"/>
        <w:rPr>
          <w:sz w:val="22"/>
        </w:rPr>
      </w:pPr>
    </w:p>
    <w:p w:rsidR="00EE623E" w:rsidRPr="00D41049" w:rsidRDefault="00EE623E" w:rsidP="001266F4">
      <w:pPr>
        <w:jc w:val="both"/>
        <w:rPr>
          <w:sz w:val="22"/>
        </w:rPr>
      </w:pPr>
      <w:r w:rsidRPr="00D41049">
        <w:rPr>
          <w:sz w:val="22"/>
        </w:rPr>
        <w:t>With the magnitudes of the forces evaluated, they were applied to the node closest to the center of each area the pressure was being applied</w:t>
      </w:r>
      <w:r w:rsidR="008A0201">
        <w:rPr>
          <w:sz w:val="22"/>
        </w:rPr>
        <w:t xml:space="preserve">. </w:t>
      </w:r>
      <w:r w:rsidRPr="00D41049">
        <w:rPr>
          <w:sz w:val="22"/>
        </w:rPr>
        <w:t>The global stiffness matrix wrapped an instance of a sparse matrix that is built into MATLAB, and the global load vector was assembled</w:t>
      </w:r>
      <w:r w:rsidR="008A0201">
        <w:rPr>
          <w:sz w:val="22"/>
        </w:rPr>
        <w:t xml:space="preserve">. </w:t>
      </w:r>
      <w:r w:rsidRPr="00D41049">
        <w:rPr>
          <w:sz w:val="22"/>
        </w:rPr>
        <w:t>For this problem, the pressure was modeled as a boundary condition on the left side of the flange preventing the flange from moving in the X direction</w:t>
      </w:r>
      <w:r w:rsidR="008A0201">
        <w:rPr>
          <w:sz w:val="22"/>
        </w:rPr>
        <w:t xml:space="preserve">. </w:t>
      </w:r>
      <w:r w:rsidRPr="00D41049">
        <w:rPr>
          <w:sz w:val="22"/>
        </w:rPr>
        <w:t>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w:t>
      </w:r>
      <w:r w:rsidR="008A0201">
        <w:rPr>
          <w:sz w:val="22"/>
        </w:rPr>
        <w:t xml:space="preserve">. </w:t>
      </w:r>
      <w:r w:rsidRPr="00D41049">
        <w:rPr>
          <w:sz w:val="22"/>
        </w:rPr>
        <w:t>The boundary conditions were hard-coded into the program, eliminating rows and columns for node elements that were fixed or where the axis of symmetry cut the cross section</w:t>
      </w:r>
      <w:r w:rsidR="008A0201">
        <w:rPr>
          <w:sz w:val="22"/>
        </w:rPr>
        <w:t xml:space="preserve">. </w:t>
      </w:r>
      <w:r w:rsidRPr="00D41049">
        <w:rPr>
          <w:sz w:val="22"/>
        </w:rPr>
        <w:t>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w:t>
      </w:r>
      <w:r w:rsidRPr="00D41049">
        <w:rPr>
          <w:sz w:val="22"/>
        </w:rPr>
        <w:lastRenderedPageBreak/>
        <w:t>boundary conditions</w:t>
      </w:r>
      <w:r w:rsidR="008A0201">
        <w:rPr>
          <w:sz w:val="22"/>
        </w:rPr>
        <w:t xml:space="preserve">. </w:t>
      </w:r>
      <w:r w:rsidRPr="00D41049">
        <w:rPr>
          <w:sz w:val="22"/>
        </w:rPr>
        <w:t>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p>
    <w:p w:rsidR="00EE623E" w:rsidRPr="00D41049" w:rsidRDefault="00941B36" w:rsidP="001266F4">
      <w:pPr>
        <w:jc w:val="both"/>
        <w:rPr>
          <w:sz w:val="22"/>
        </w:rPr>
      </w:pPr>
      <w:r>
        <w:rPr>
          <w:sz w:val="22"/>
        </w:rPr>
        <w:t xml:space="preserve">Under the bolt load of 199.544 MPa, the displacement had a maximum of </w:t>
      </w:r>
      <w:r w:rsidR="00EE623E" w:rsidRPr="00D41049">
        <w:rPr>
          <w:sz w:val="22"/>
        </w:rPr>
        <w:t>0.</w:t>
      </w:r>
      <w:r>
        <w:rPr>
          <w:sz w:val="22"/>
        </w:rPr>
        <w:t>2203</w:t>
      </w:r>
      <w:r w:rsidR="008A0201">
        <w:rPr>
          <w:sz w:val="22"/>
        </w:rPr>
        <w:t xml:space="preserve"> mm. </w:t>
      </w:r>
      <w:r w:rsidR="00EE623E" w:rsidRPr="00D41049">
        <w:rPr>
          <w:sz w:val="22"/>
        </w:rPr>
        <w:t xml:space="preserve">The results for the </w:t>
      </w:r>
      <w:r w:rsidR="001266F4">
        <w:rPr>
          <w:sz w:val="22"/>
        </w:rPr>
        <w:t xml:space="preserve">maximum loading were reasonably </w:t>
      </w:r>
      <w:r w:rsidR="00EE623E" w:rsidRPr="00D41049">
        <w:rPr>
          <w:sz w:val="22"/>
        </w:rPr>
        <w:t>close to the Abaqus results, being only 5.</w:t>
      </w:r>
      <w:r>
        <w:rPr>
          <w:sz w:val="22"/>
        </w:rPr>
        <w:t>3</w:t>
      </w:r>
      <w:r w:rsidR="00EE623E" w:rsidRPr="00D41049">
        <w:rPr>
          <w:sz w:val="22"/>
        </w:rPr>
        <w:t>% less than the</w:t>
      </w:r>
      <w:r w:rsidR="00EE623E">
        <w:rPr>
          <w:sz w:val="22"/>
        </w:rPr>
        <w:t xml:space="preserve"> maximum</w:t>
      </w:r>
      <w:r w:rsidR="00EE623E" w:rsidRPr="00D41049">
        <w:rPr>
          <w:sz w:val="22"/>
        </w:rPr>
        <w:t xml:space="preserve"> displacement</w:t>
      </w:r>
      <w:r w:rsidR="00EE623E">
        <w:rPr>
          <w:sz w:val="22"/>
        </w:rPr>
        <w:t xml:space="preserve"> </w:t>
      </w:r>
      <w:r w:rsidR="00EE623E" w:rsidRPr="00D41049">
        <w:rPr>
          <w:sz w:val="22"/>
        </w:rPr>
        <w:t>evaluated in Abaqus</w:t>
      </w:r>
      <w:r w:rsidR="00EE623E">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38270" cy="1595801"/>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838270" cy="1595801"/>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under load, displacements exaggerated by a factor of 100</w:t>
      </w:r>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w:t>
      </w:r>
      <w:r w:rsidR="008A0201">
        <w:rPr>
          <w:sz w:val="22"/>
        </w:rPr>
        <w:t xml:space="preserve">. </w:t>
      </w:r>
      <w:r>
        <w:rPr>
          <w:sz w:val="22"/>
        </w:rPr>
        <w:t>However</w:t>
      </w:r>
      <w:r w:rsidR="001266F4">
        <w:rPr>
          <w:sz w:val="22"/>
        </w:rPr>
        <w:t>,</w:t>
      </w:r>
      <w:r>
        <w:rPr>
          <w:sz w:val="22"/>
        </w:rPr>
        <w:t xml:space="preserve"> the </w:t>
      </w:r>
      <w:r w:rsidR="008B7094">
        <w:rPr>
          <w:sz w:val="22"/>
        </w:rPr>
        <w:t xml:space="preserve">peak </w:t>
      </w:r>
      <w:r>
        <w:rPr>
          <w:sz w:val="22"/>
        </w:rPr>
        <w:t xml:space="preserve">value </w:t>
      </w:r>
      <w:r w:rsidR="008B7094">
        <w:rPr>
          <w:sz w:val="22"/>
        </w:rPr>
        <w:t xml:space="preserve">was </w:t>
      </w:r>
      <w:r w:rsidRPr="00D41049">
        <w:rPr>
          <w:sz w:val="22"/>
        </w:rPr>
        <w:t>significantly lower</w:t>
      </w:r>
      <w:r w:rsidR="008B7094">
        <w:rPr>
          <w:sz w:val="22"/>
        </w:rPr>
        <w:t xml:space="preserve">, </w:t>
      </w:r>
      <w:r w:rsidR="00941B36">
        <w:rPr>
          <w:sz w:val="22"/>
        </w:rPr>
        <w:t>45</w:t>
      </w:r>
      <w:r w:rsidR="008B7094">
        <w:rPr>
          <w:sz w:val="22"/>
        </w:rPr>
        <w:t xml:space="preserve"> MPa,</w:t>
      </w:r>
      <w:r w:rsidRPr="00D41049">
        <w:rPr>
          <w:sz w:val="22"/>
        </w:rPr>
        <w:t xml:space="preserve"> than what Abaqus evaluated</w:t>
      </w:r>
      <w:r>
        <w:rPr>
          <w:sz w:val="22"/>
        </w:rPr>
        <w:t xml:space="preserve">, </w:t>
      </w:r>
      <w:r w:rsidR="008B7094">
        <w:rPr>
          <w:sz w:val="22"/>
        </w:rPr>
        <w:t>being nearly an order of magnitude off</w:t>
      </w:r>
      <w:r>
        <w:rPr>
          <w:sz w:val="22"/>
        </w:rPr>
        <w:t xml:space="preserve"> from Abaqus’s value of </w:t>
      </w:r>
      <w:r w:rsidR="00941B36">
        <w:rPr>
          <w:sz w:val="22"/>
        </w:rPr>
        <w:t>261.2</w:t>
      </w:r>
      <w:r w:rsidR="008A0201">
        <w:rPr>
          <w:sz w:val="22"/>
        </w:rPr>
        <w:t xml:space="preserve"> MPa. </w:t>
      </w:r>
      <w:r w:rsidRPr="00D41049">
        <w:rPr>
          <w:sz w:val="22"/>
        </w:rPr>
        <w:t>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F139C9">
          <w:type w:val="continuous"/>
          <w:pgSz w:w="12240" w:h="15840"/>
          <w:pgMar w:top="720" w:right="720" w:bottom="720" w:left="72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A7573E" w:rsidRPr="007762DD" w:rsidRDefault="00A7573E" w:rsidP="00A7573E">
      <w:pPr>
        <w:rPr>
          <w:sz w:val="22"/>
        </w:rPr>
      </w:pPr>
      <w:r>
        <w:rPr>
          <w:sz w:val="22"/>
        </w:rPr>
        <w:t xml:space="preserve">[1] </w:t>
      </w:r>
      <w:r w:rsidRPr="007762DD">
        <w:rPr>
          <w:sz w:val="22"/>
        </w:rPr>
        <w:t>ASME B16.5: Pipe Flanges and Flanged Fittings (2017 Edition)</w:t>
      </w:r>
    </w:p>
    <w:p w:rsidR="00A7573E" w:rsidRPr="007762DD" w:rsidRDefault="00A7573E" w:rsidP="00A7573E">
      <w:pPr>
        <w:rPr>
          <w:sz w:val="22"/>
        </w:rPr>
      </w:pPr>
      <w:r w:rsidRPr="007762DD">
        <w:rPr>
          <w:sz w:val="22"/>
        </w:rPr>
        <w:t>[2]</w:t>
      </w:r>
      <w:r>
        <w:rPr>
          <w:sz w:val="22"/>
        </w:rPr>
        <w:t xml:space="preserve"> </w:t>
      </w:r>
      <w:r w:rsidRPr="007762DD">
        <w:rPr>
          <w:sz w:val="22"/>
        </w:rPr>
        <w:t>ASME B16.20: Metallic Gaskets for Pipe Flanges (2017 Edition)</w:t>
      </w:r>
    </w:p>
    <w:p w:rsidR="00A7573E" w:rsidRDefault="00A7573E" w:rsidP="00A7573E">
      <w:pPr>
        <w:rPr>
          <w:color w:val="FF0000"/>
          <w:sz w:val="22"/>
        </w:rPr>
      </w:pPr>
      <w:r w:rsidRPr="00A869AD">
        <w:rPr>
          <w:color w:val="FF0000"/>
          <w:sz w:val="22"/>
        </w:rPr>
        <w:t xml:space="preserve">[3] A study on the sealing performance of ﬂange joints with gaskets under external bending using ﬁnite-element analysis by G </w:t>
      </w:r>
      <w:proofErr w:type="spellStart"/>
      <w:r w:rsidRPr="00A869AD">
        <w:rPr>
          <w:color w:val="FF0000"/>
          <w:sz w:val="22"/>
        </w:rPr>
        <w:t>Mathan</w:t>
      </w:r>
      <w:proofErr w:type="spellEnd"/>
      <w:r w:rsidRPr="00A869AD">
        <w:rPr>
          <w:color w:val="FF0000"/>
          <w:sz w:val="22"/>
        </w:rPr>
        <w:t xml:space="preserve"> and N Siva Prasad</w:t>
      </w:r>
    </w:p>
    <w:p w:rsidR="00C62596" w:rsidRPr="00EC6E32" w:rsidRDefault="00C62596" w:rsidP="00C62596">
      <w:pPr>
        <w:autoSpaceDE w:val="0"/>
        <w:autoSpaceDN w:val="0"/>
        <w:adjustRightInd w:val="0"/>
        <w:rPr>
          <w:rFonts w:cstheme="minorHAnsi"/>
          <w:sz w:val="22"/>
          <w:szCs w:val="22"/>
        </w:rPr>
      </w:pPr>
      <w:r w:rsidRPr="00C62596">
        <w:rPr>
          <w:rFonts w:cstheme="minorHAnsi"/>
          <w:sz w:val="22"/>
        </w:rPr>
        <w:t xml:space="preserve">[4] 2D Triangular </w:t>
      </w:r>
      <w:r w:rsidRPr="00EC6E32">
        <w:rPr>
          <w:rFonts w:cstheme="minorHAnsi"/>
          <w:sz w:val="22"/>
          <w:szCs w:val="22"/>
        </w:rPr>
        <w:t>Elements - http://www.unm.edu/~bgreen/ME360/2D%20Triangular%20Elements.pdf</w:t>
      </w:r>
    </w:p>
    <w:p w:rsidR="00C62596" w:rsidRPr="00EC6E32" w:rsidRDefault="00C62596" w:rsidP="00A7573E">
      <w:pPr>
        <w:rPr>
          <w:rFonts w:cstheme="minorHAnsi"/>
          <w:sz w:val="22"/>
          <w:szCs w:val="22"/>
        </w:rPr>
      </w:pPr>
      <w:r w:rsidRPr="00EC6E32">
        <w:rPr>
          <w:rFonts w:cstheme="minorHAnsi"/>
          <w:sz w:val="22"/>
          <w:szCs w:val="22"/>
        </w:rPr>
        <w:t xml:space="preserve"> Accessed on 2018 Dec 06</w:t>
      </w:r>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F48" w:rsidRDefault="00215F48" w:rsidP="00A42C4F">
      <w:r>
        <w:separator/>
      </w:r>
    </w:p>
  </w:endnote>
  <w:endnote w:type="continuationSeparator" w:id="0">
    <w:p w:rsidR="00215F48" w:rsidRDefault="00215F48"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Content>
      <w:p w:rsidR="008C2166" w:rsidRDefault="008C2166" w:rsidP="008C21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C2166" w:rsidRDefault="008C2166"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Content>
      <w:p w:rsidR="008C2166" w:rsidRDefault="008C2166" w:rsidP="008C21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C2166" w:rsidRDefault="008C2166"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F48" w:rsidRDefault="00215F48" w:rsidP="00A42C4F">
      <w:r>
        <w:separator/>
      </w:r>
    </w:p>
  </w:footnote>
  <w:footnote w:type="continuationSeparator" w:id="0">
    <w:p w:rsidR="00215F48" w:rsidRDefault="00215F48"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0D7C5B"/>
    <w:rsid w:val="000E1AAE"/>
    <w:rsid w:val="001266F4"/>
    <w:rsid w:val="001661FA"/>
    <w:rsid w:val="001A4F55"/>
    <w:rsid w:val="001B4DA3"/>
    <w:rsid w:val="001F29DC"/>
    <w:rsid w:val="00215F48"/>
    <w:rsid w:val="00242207"/>
    <w:rsid w:val="002455F7"/>
    <w:rsid w:val="00254C95"/>
    <w:rsid w:val="00266EDB"/>
    <w:rsid w:val="002B6C61"/>
    <w:rsid w:val="00321A81"/>
    <w:rsid w:val="00394028"/>
    <w:rsid w:val="003C3D78"/>
    <w:rsid w:val="003C76A3"/>
    <w:rsid w:val="003F7318"/>
    <w:rsid w:val="00430B70"/>
    <w:rsid w:val="0044408E"/>
    <w:rsid w:val="00480215"/>
    <w:rsid w:val="004A2B31"/>
    <w:rsid w:val="005260BD"/>
    <w:rsid w:val="005569ED"/>
    <w:rsid w:val="00571BF3"/>
    <w:rsid w:val="00583308"/>
    <w:rsid w:val="00584B11"/>
    <w:rsid w:val="005C0B67"/>
    <w:rsid w:val="005D0395"/>
    <w:rsid w:val="005D27C5"/>
    <w:rsid w:val="005E1AE7"/>
    <w:rsid w:val="005E4E94"/>
    <w:rsid w:val="005F28A7"/>
    <w:rsid w:val="00604C8E"/>
    <w:rsid w:val="006250BA"/>
    <w:rsid w:val="00655C39"/>
    <w:rsid w:val="00676CD1"/>
    <w:rsid w:val="0069372D"/>
    <w:rsid w:val="006D28B2"/>
    <w:rsid w:val="00701423"/>
    <w:rsid w:val="0071734F"/>
    <w:rsid w:val="00745D30"/>
    <w:rsid w:val="007900A8"/>
    <w:rsid w:val="007D0209"/>
    <w:rsid w:val="00876D12"/>
    <w:rsid w:val="00890EB5"/>
    <w:rsid w:val="008A0201"/>
    <w:rsid w:val="008B7094"/>
    <w:rsid w:val="008C2166"/>
    <w:rsid w:val="0090114A"/>
    <w:rsid w:val="00941B36"/>
    <w:rsid w:val="00985F4E"/>
    <w:rsid w:val="00992F72"/>
    <w:rsid w:val="0099629B"/>
    <w:rsid w:val="00A134E0"/>
    <w:rsid w:val="00A40ABD"/>
    <w:rsid w:val="00A420F1"/>
    <w:rsid w:val="00A42C4F"/>
    <w:rsid w:val="00A46363"/>
    <w:rsid w:val="00A7573E"/>
    <w:rsid w:val="00AA4F57"/>
    <w:rsid w:val="00AB1A1E"/>
    <w:rsid w:val="00AD756C"/>
    <w:rsid w:val="00AE66EC"/>
    <w:rsid w:val="00B17444"/>
    <w:rsid w:val="00B65679"/>
    <w:rsid w:val="00BB711B"/>
    <w:rsid w:val="00C24F95"/>
    <w:rsid w:val="00C62596"/>
    <w:rsid w:val="00CB77AA"/>
    <w:rsid w:val="00CD243C"/>
    <w:rsid w:val="00D21751"/>
    <w:rsid w:val="00DC1352"/>
    <w:rsid w:val="00DD5C77"/>
    <w:rsid w:val="00DE276C"/>
    <w:rsid w:val="00DF16E6"/>
    <w:rsid w:val="00E301C1"/>
    <w:rsid w:val="00E91C20"/>
    <w:rsid w:val="00EA5B70"/>
    <w:rsid w:val="00EC6E32"/>
    <w:rsid w:val="00ED28BE"/>
    <w:rsid w:val="00EE623E"/>
    <w:rsid w:val="00EF6D51"/>
    <w:rsid w:val="00F139C9"/>
    <w:rsid w:val="00F27962"/>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E8FB"/>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A4F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10</Pages>
  <Words>2781</Words>
  <Characters>15854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9</cp:revision>
  <dcterms:created xsi:type="dcterms:W3CDTF">2018-12-06T16:11:00Z</dcterms:created>
  <dcterms:modified xsi:type="dcterms:W3CDTF">2018-12-06T18:09:00Z</dcterms:modified>
</cp:coreProperties>
</file>